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547" w:rsidRDefault="002A0547" w:rsidP="00B2361A">
      <w:pPr>
        <w:tabs>
          <w:tab w:val="clear" w:pos="567"/>
          <w:tab w:val="left" w:pos="0"/>
        </w:tabs>
        <w:ind w:left="0" w:firstLine="0"/>
        <w:jc w:val="both"/>
        <w:rPr>
          <w:sz w:val="22"/>
          <w:szCs w:val="22"/>
        </w:rPr>
      </w:pPr>
    </w:p>
    <w:p w:rsidR="001018EA" w:rsidRDefault="00EB7E82" w:rsidP="00B2361A">
      <w:pPr>
        <w:tabs>
          <w:tab w:val="clear" w:pos="567"/>
          <w:tab w:val="left" w:pos="0"/>
        </w:tabs>
        <w:ind w:left="0" w:firstLine="0"/>
        <w:jc w:val="both"/>
        <w:rPr>
          <w:sz w:val="22"/>
          <w:szCs w:val="2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C7821" wp14:editId="53794614">
                <wp:simplePos x="0" y="0"/>
                <wp:positionH relativeFrom="column">
                  <wp:posOffset>626441</wp:posOffset>
                </wp:positionH>
                <wp:positionV relativeFrom="paragraph">
                  <wp:posOffset>-100330</wp:posOffset>
                </wp:positionV>
                <wp:extent cx="4608195" cy="575945"/>
                <wp:effectExtent l="0" t="0" r="20955" b="14605"/>
                <wp:wrapNone/>
                <wp:docPr id="3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8195" cy="5759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9C4" w:rsidRDefault="000359C4" w:rsidP="000359C4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Politisches Forum "Mehr Mut zur Tat"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left:0;text-align:left;margin-left:49.35pt;margin-top:-7.9pt;width:362.85pt;height:4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" fillcolor="#dbe5f1 [660]" strokecolor="black [3200]" strokeweight="1pt">
                <v:textbox>
                  <w:txbxContent>
                    <w:p w:rsidR="000359C4" w:rsidRDefault="000359C4" w:rsidP="000359C4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Politisches Forum "Mehr Mut zur Tat"</w:t>
                      </w:r>
                    </w:p>
                  </w:txbxContent>
                </v:textbox>
              </v:rect>
            </w:pict>
          </mc:Fallback>
        </mc:AlternateContent>
      </w:r>
    </w:p>
    <w:p w:rsidR="001C00AC" w:rsidRDefault="001C00AC" w:rsidP="00B2361A">
      <w:pPr>
        <w:tabs>
          <w:tab w:val="clear" w:pos="567"/>
          <w:tab w:val="left" w:pos="0"/>
        </w:tabs>
        <w:ind w:left="0" w:firstLine="0"/>
        <w:jc w:val="both"/>
        <w:rPr>
          <w:sz w:val="22"/>
          <w:szCs w:val="22"/>
        </w:rPr>
      </w:pPr>
    </w:p>
    <w:p w:rsidR="002645C6" w:rsidRPr="003D116F" w:rsidRDefault="002645C6" w:rsidP="00B2361A">
      <w:pPr>
        <w:tabs>
          <w:tab w:val="clear" w:pos="567"/>
          <w:tab w:val="left" w:pos="0"/>
        </w:tabs>
        <w:ind w:left="0" w:firstLine="0"/>
        <w:jc w:val="both"/>
        <w:rPr>
          <w:sz w:val="22"/>
          <w:szCs w:val="22"/>
        </w:rPr>
      </w:pPr>
    </w:p>
    <w:p w:rsidR="00D12B7D" w:rsidRDefault="00D12B7D" w:rsidP="00B2361A">
      <w:pPr>
        <w:tabs>
          <w:tab w:val="clear" w:pos="567"/>
          <w:tab w:val="left" w:pos="0"/>
        </w:tabs>
        <w:ind w:left="0" w:firstLine="0"/>
        <w:jc w:val="both"/>
        <w:rPr>
          <w:sz w:val="22"/>
          <w:szCs w:val="22"/>
        </w:rPr>
      </w:pPr>
    </w:p>
    <w:p w:rsidR="006F1A00" w:rsidRDefault="006F1A00" w:rsidP="006F1A00">
      <w:pPr>
        <w:tabs>
          <w:tab w:val="clear" w:pos="567"/>
          <w:tab w:val="left" w:pos="0"/>
        </w:tabs>
        <w:ind w:left="0" w:firstLine="0"/>
        <w:jc w:val="both"/>
        <w:rPr>
          <w:sz w:val="22"/>
          <w:szCs w:val="22"/>
        </w:rPr>
      </w:pPr>
    </w:p>
    <w:p w:rsidR="002A0547" w:rsidRDefault="002A0547" w:rsidP="006F1A00">
      <w:pPr>
        <w:tabs>
          <w:tab w:val="clear" w:pos="567"/>
          <w:tab w:val="left" w:pos="0"/>
        </w:tabs>
        <w:ind w:left="0" w:firstLine="0"/>
        <w:jc w:val="both"/>
        <w:rPr>
          <w:b/>
        </w:rPr>
      </w:pPr>
    </w:p>
    <w:p w:rsidR="006236AE" w:rsidRDefault="000213D2" w:rsidP="002A0547">
      <w:pPr>
        <w:tabs>
          <w:tab w:val="clear" w:pos="567"/>
          <w:tab w:val="left" w:pos="0"/>
        </w:tabs>
        <w:ind w:left="0" w:firstLine="0"/>
        <w:jc w:val="both"/>
      </w:pPr>
      <w:r>
        <w:t xml:space="preserve">Nach langem Lockdown mit vielen virtuellen Treffen fand die Präsenzveranstaltung </w:t>
      </w:r>
      <w:r w:rsidRPr="00261DBE">
        <w:t>des Politischen Forums Mehr Mut zur Tat zur Energiepolitik</w:t>
      </w:r>
      <w:r>
        <w:t xml:space="preserve"> am 12. Juli 2021 g</w:t>
      </w:r>
      <w:r w:rsidR="00261DBE" w:rsidRPr="00261DBE">
        <w:t xml:space="preserve">roßen </w:t>
      </w:r>
      <w:r>
        <w:t xml:space="preserve">Zuspruch, und auch die eingeladenen </w:t>
      </w:r>
      <w:r w:rsidR="00261DBE">
        <w:t>Experten und Politiker</w:t>
      </w:r>
      <w:r w:rsidR="006236AE" w:rsidRPr="00261DBE">
        <w:t xml:space="preserve"> </w:t>
      </w:r>
      <w:r>
        <w:t xml:space="preserve">begrüßten die Möglichkeit, sich wieder persönlich </w:t>
      </w:r>
      <w:r w:rsidR="00801E55">
        <w:t xml:space="preserve">mit interessierten Bürgern </w:t>
      </w:r>
      <w:r>
        <w:t>auszutauschen.</w:t>
      </w:r>
    </w:p>
    <w:p w:rsidR="000213D2" w:rsidRPr="00261DBE" w:rsidRDefault="000213D2" w:rsidP="002A0547">
      <w:pPr>
        <w:tabs>
          <w:tab w:val="clear" w:pos="567"/>
          <w:tab w:val="left" w:pos="0"/>
        </w:tabs>
        <w:ind w:left="0" w:firstLine="0"/>
        <w:jc w:val="both"/>
      </w:pPr>
    </w:p>
    <w:p w:rsidR="00E85E29" w:rsidRDefault="00E85E29" w:rsidP="000213D2">
      <w:pPr>
        <w:tabs>
          <w:tab w:val="clear" w:pos="567"/>
          <w:tab w:val="left" w:pos="0"/>
        </w:tabs>
        <w:ind w:left="0" w:firstLine="0"/>
        <w:jc w:val="both"/>
      </w:pPr>
      <w:r w:rsidRPr="00261DBE">
        <w:t>Prof. Dr. Andreas Löschel, Universität Münster, Vorsitzender der Expertenkommission zum Monitoring-Prozess "Energie der Zukunft" der Bundesregierung,</w:t>
      </w:r>
      <w:r w:rsidR="000213D2">
        <w:t xml:space="preserve"> </w:t>
      </w:r>
      <w:r w:rsidRPr="00261DBE">
        <w:t>Sebastian Jurczyk, Vorsitzender der Geschäftsführung der Stadtwerke Münster,</w:t>
      </w:r>
      <w:r w:rsidR="000213D2">
        <w:t xml:space="preserve"> </w:t>
      </w:r>
      <w:r w:rsidRPr="00261DBE">
        <w:t>Henning Rehbaum, MdL (CDU), Sprecher der CDU im Ausschuss für Wirtschaft, Energie und Landesplanung des Landtags NRW,</w:t>
      </w:r>
      <w:r w:rsidR="000213D2">
        <w:t xml:space="preserve"> und </w:t>
      </w:r>
      <w:r w:rsidRPr="00261DBE">
        <w:t xml:space="preserve">Johannes Remmel, MdL (Grüne), ehem. </w:t>
      </w:r>
      <w:r w:rsidR="000213D2">
        <w:t>Umweltm</w:t>
      </w:r>
      <w:r w:rsidRPr="00261DBE">
        <w:t>inister des Landes NRW</w:t>
      </w:r>
      <w:r w:rsidR="000213D2">
        <w:t>, skizzierten, wie die ambitionierten klima- und energiepolitischen Ziele erreicht werden können.</w:t>
      </w:r>
    </w:p>
    <w:p w:rsidR="000213D2" w:rsidRDefault="000213D2" w:rsidP="000213D2">
      <w:pPr>
        <w:tabs>
          <w:tab w:val="clear" w:pos="567"/>
          <w:tab w:val="left" w:pos="0"/>
        </w:tabs>
        <w:ind w:left="0" w:firstLine="0"/>
        <w:jc w:val="both"/>
      </w:pPr>
    </w:p>
    <w:p w:rsidR="000213D2" w:rsidRDefault="005777B9" w:rsidP="000213D2">
      <w:pPr>
        <w:tabs>
          <w:tab w:val="clear" w:pos="567"/>
          <w:tab w:val="left" w:pos="0"/>
        </w:tabs>
        <w:ind w:left="0" w:firstLine="0"/>
        <w:jc w:val="both"/>
      </w:pPr>
      <w:r>
        <w:t>Alle Referenten waren einig, dass d</w:t>
      </w:r>
      <w:r w:rsidR="000213D2">
        <w:t>ie geplante Energiewende eine große Kraftanstrengung erfordern</w:t>
      </w:r>
      <w:r>
        <w:t xml:space="preserve"> wird</w:t>
      </w:r>
      <w:r w:rsidR="000213D2">
        <w:t>, die nur gelingen kann, wenn alle Bürger die Sinnhaftigkeit der Ziele und der Maßnahmen verstehen</w:t>
      </w:r>
      <w:r w:rsidR="00DB7A37">
        <w:t>,</w:t>
      </w:r>
      <w:r w:rsidR="000213D2">
        <w:t xml:space="preserve"> und verhindert wird, dass es allzu eindeutig Gewinner und Verlierer gibt. Die teuer</w:t>
      </w:r>
      <w:r w:rsidR="00801E55">
        <w:t>er</w:t>
      </w:r>
      <w:r>
        <w:t xml:space="preserve"> werd</w:t>
      </w:r>
      <w:r w:rsidR="000213D2">
        <w:t>en</w:t>
      </w:r>
      <w:r>
        <w:t>den</w:t>
      </w:r>
      <w:r w:rsidR="000213D2">
        <w:t xml:space="preserve"> Strompreise müssen sozialverträglich kompensiert werden, z.B. durch </w:t>
      </w:r>
      <w:r>
        <w:t>Abschaffung der EEG-Umlage und Verringerung anderer Stromsteuern</w:t>
      </w:r>
      <w:r w:rsidR="00B37FF6">
        <w:t xml:space="preserve">. Das würde </w:t>
      </w:r>
      <w:r>
        <w:t>auch die Unternehmen entlasten</w:t>
      </w:r>
      <w:r w:rsidR="00B37FF6">
        <w:t>, damit Deutschland ein starkes Industrieland bleiben kann, w</w:t>
      </w:r>
      <w:r w:rsidR="00DB7A37">
        <w:t xml:space="preserve">ofür sich </w:t>
      </w:r>
      <w:r w:rsidR="00B37FF6">
        <w:t xml:space="preserve">insbesondere Rehbaum </w:t>
      </w:r>
      <w:r w:rsidR="00DB7A37">
        <w:t>einsetzte</w:t>
      </w:r>
      <w:r w:rsidR="00B37FF6">
        <w:t xml:space="preserve">. </w:t>
      </w:r>
      <w:r>
        <w:t>Der Ausbau von Windkraftanlagen darf nicht nur dem ländlichem Raum aufgebürdet werden, mindestens müssen Gemeinden und ihre Bürger, z.B. durch Betr</w:t>
      </w:r>
      <w:r w:rsidR="003578B8">
        <w:t>ei</w:t>
      </w:r>
      <w:r>
        <w:t>ber-Genossenschaften</w:t>
      </w:r>
      <w:r w:rsidR="00801E55">
        <w:t>,</w:t>
      </w:r>
      <w:r>
        <w:t xml:space="preserve"> auch davon profitieren.</w:t>
      </w:r>
      <w:r w:rsidR="00DB7A37">
        <w:t xml:space="preserve"> </w:t>
      </w:r>
      <w:r w:rsidR="00DB7A37">
        <w:t xml:space="preserve">Remmel wies auf die Schweiz hin, in der Bürger wiederholt für den Ausbau von Bahn und Bus abgestimmt haben und der Ausbau dann auch gelungen ist. </w:t>
      </w:r>
    </w:p>
    <w:p w:rsidR="005777B9" w:rsidRDefault="005777B9" w:rsidP="000213D2">
      <w:pPr>
        <w:tabs>
          <w:tab w:val="clear" w:pos="567"/>
          <w:tab w:val="left" w:pos="0"/>
        </w:tabs>
        <w:ind w:left="0" w:firstLine="0"/>
        <w:jc w:val="both"/>
      </w:pPr>
    </w:p>
    <w:p w:rsidR="005777B9" w:rsidRDefault="005777B9" w:rsidP="000213D2">
      <w:pPr>
        <w:tabs>
          <w:tab w:val="clear" w:pos="567"/>
          <w:tab w:val="left" w:pos="0"/>
        </w:tabs>
        <w:ind w:left="0" w:firstLine="0"/>
        <w:jc w:val="both"/>
      </w:pPr>
      <w:r>
        <w:t xml:space="preserve">Der Staat muss die Infrastruktur ausbauen. </w:t>
      </w:r>
      <w:r w:rsidR="00B37FF6">
        <w:t>Rehbaum und Remmel sprachen sich d</w:t>
      </w:r>
      <w:r>
        <w:t xml:space="preserve">afür </w:t>
      </w:r>
      <w:r w:rsidR="00B37FF6">
        <w:t xml:space="preserve">aus, </w:t>
      </w:r>
      <w:r>
        <w:t xml:space="preserve">Planungsverfahren </w:t>
      </w:r>
      <w:r w:rsidR="00B37FF6">
        <w:t>zu s</w:t>
      </w:r>
      <w:r>
        <w:t>traff</w:t>
      </w:r>
      <w:r w:rsidR="00B37FF6">
        <w:t>en</w:t>
      </w:r>
      <w:r>
        <w:t xml:space="preserve">, z.B. Gerichtsverfahren auf eine Instanz </w:t>
      </w:r>
      <w:r w:rsidR="00B37FF6">
        <w:t xml:space="preserve">zu </w:t>
      </w:r>
      <w:r>
        <w:t>begrenz</w:t>
      </w:r>
      <w:r w:rsidR="00B37FF6">
        <w:t>e</w:t>
      </w:r>
      <w:r>
        <w:t xml:space="preserve">n. Aber auch Aufladestationen für E- oder Wasserstoff-Autos und die weitere Foschungsförderung sind notwendig. </w:t>
      </w:r>
      <w:r w:rsidR="00801E55">
        <w:t xml:space="preserve">Löschel </w:t>
      </w:r>
      <w:r w:rsidR="00DB7A37">
        <w:t xml:space="preserve">warb </w:t>
      </w:r>
      <w:r w:rsidR="00DB7A37" w:rsidRPr="00DB7A37">
        <w:t xml:space="preserve">für einen – möglichst europaweiten – Ausbau des Zertifikatesystems, in dem die Zahl der verfügbaren Zertifikate jährlich verknappt und bis 2050 auf 0 reduziert wird. So kann Bürgern und Unternehmen ermöglicht werden, selbst die jeweils günstigsten Möglichkeiten für CO2-Vermeidung </w:t>
      </w:r>
      <w:r w:rsidR="00DB7A37">
        <w:t xml:space="preserve">zu finden und zu </w:t>
      </w:r>
      <w:r w:rsidR="00DB7A37" w:rsidRPr="00DB7A37">
        <w:t xml:space="preserve">nutzen. </w:t>
      </w:r>
      <w:r w:rsidR="00801E55">
        <w:t xml:space="preserve"> Jurczyk wies darauf hin, dass die größten Potentiale nicht im Verkehr, sondern im Heizen von Gebäuden bestehen</w:t>
      </w:r>
      <w:r w:rsidR="00B37FF6">
        <w:t>. Auch</w:t>
      </w:r>
      <w:r w:rsidR="00801E55">
        <w:t xml:space="preserve"> hier </w:t>
      </w:r>
      <w:r w:rsidR="00B37FF6">
        <w:t xml:space="preserve">sind </w:t>
      </w:r>
      <w:r w:rsidR="00801E55">
        <w:t xml:space="preserve">preisliche Anreize </w:t>
      </w:r>
      <w:r w:rsidR="00DB7A37">
        <w:t xml:space="preserve">– die z.B. Geothermie günstiger machen – </w:t>
      </w:r>
      <w:r w:rsidR="00A768E5">
        <w:t xml:space="preserve">besser </w:t>
      </w:r>
      <w:r w:rsidR="00DB7A37">
        <w:t xml:space="preserve">als </w:t>
      </w:r>
      <w:r w:rsidR="00801E55">
        <w:t>administrative Vorgaben z.B. zum Dämmen.</w:t>
      </w:r>
    </w:p>
    <w:p w:rsidR="00801E55" w:rsidRDefault="00801E55" w:rsidP="000213D2">
      <w:pPr>
        <w:tabs>
          <w:tab w:val="clear" w:pos="567"/>
          <w:tab w:val="left" w:pos="0"/>
        </w:tabs>
        <w:ind w:left="0" w:firstLine="0"/>
        <w:jc w:val="both"/>
      </w:pPr>
      <w:bookmarkStart w:id="0" w:name="_GoBack"/>
      <w:bookmarkEnd w:id="0"/>
    </w:p>
    <w:p w:rsidR="00801E55" w:rsidRPr="00261DBE" w:rsidRDefault="00801E55" w:rsidP="000213D2">
      <w:pPr>
        <w:tabs>
          <w:tab w:val="clear" w:pos="567"/>
          <w:tab w:val="left" w:pos="0"/>
        </w:tabs>
        <w:ind w:left="0" w:firstLine="0"/>
        <w:jc w:val="both"/>
      </w:pPr>
      <w:r>
        <w:t>Zwischen CDU</w:t>
      </w:r>
      <w:r w:rsidR="00DB7A37">
        <w:t>-</w:t>
      </w:r>
      <w:r>
        <w:t xml:space="preserve"> und Grünen</w:t>
      </w:r>
      <w:r w:rsidR="00DB7A37">
        <w:t>-Vertreter</w:t>
      </w:r>
      <w:r>
        <w:t xml:space="preserve"> war eine kompatible Sicht </w:t>
      </w:r>
      <w:r w:rsidR="00B37FF6">
        <w:t xml:space="preserve">erkennbar, dass und wie </w:t>
      </w:r>
      <w:r>
        <w:t>ein plausible</w:t>
      </w:r>
      <w:r w:rsidR="00B37FF6">
        <w:t>r</w:t>
      </w:r>
      <w:r>
        <w:t xml:space="preserve"> Gesamtplan und schnelle Umsetzungsmaßnahmen er</w:t>
      </w:r>
      <w:r w:rsidR="00B37FF6">
        <w:t>möglicht werden können</w:t>
      </w:r>
      <w:r>
        <w:t xml:space="preserve">. </w:t>
      </w:r>
      <w:r w:rsidR="00B37FF6">
        <w:t>So</w:t>
      </w:r>
      <w:r>
        <w:t xml:space="preserve"> überwog am Ende der Optimismus, dass die Klima-/Energiewende zu schaffen ist.</w:t>
      </w:r>
    </w:p>
    <w:p w:rsidR="006236AE" w:rsidRPr="00261DBE" w:rsidRDefault="006236AE" w:rsidP="002A0547">
      <w:pPr>
        <w:tabs>
          <w:tab w:val="clear" w:pos="567"/>
          <w:tab w:val="left" w:pos="0"/>
        </w:tabs>
        <w:ind w:left="0" w:firstLine="0"/>
        <w:jc w:val="both"/>
      </w:pPr>
    </w:p>
    <w:sectPr w:rsidR="006236AE" w:rsidRPr="00261DBE" w:rsidSect="00175716">
      <w:footerReference w:type="default" r:id="rId9"/>
      <w:endnotePr>
        <w:numFmt w:val="decimal"/>
      </w:endnotePr>
      <w:pgSz w:w="11905" w:h="16837"/>
      <w:pgMar w:top="1134" w:right="1418" w:bottom="851" w:left="1418" w:header="72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7AD" w:rsidRDefault="003107AD" w:rsidP="00213875">
      <w:r>
        <w:separator/>
      </w:r>
    </w:p>
  </w:endnote>
  <w:endnote w:type="continuationSeparator" w:id="0">
    <w:p w:rsidR="003107AD" w:rsidRDefault="003107AD" w:rsidP="0021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CB5" w:rsidRDefault="003D1CB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7AD" w:rsidRDefault="003107AD" w:rsidP="00213875">
      <w:r>
        <w:separator/>
      </w:r>
    </w:p>
  </w:footnote>
  <w:footnote w:type="continuationSeparator" w:id="0">
    <w:p w:rsidR="003107AD" w:rsidRDefault="003107AD" w:rsidP="00213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E1EB7"/>
    <w:multiLevelType w:val="hybridMultilevel"/>
    <w:tmpl w:val="F6F26EB8"/>
    <w:lvl w:ilvl="0" w:tplc="BFF47E2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61995"/>
    <w:multiLevelType w:val="hybridMultilevel"/>
    <w:tmpl w:val="46CC4B9A"/>
    <w:lvl w:ilvl="0" w:tplc="BFF47E2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85646"/>
    <w:multiLevelType w:val="hybridMultilevel"/>
    <w:tmpl w:val="FA74DFD0"/>
    <w:lvl w:ilvl="0" w:tplc="32402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02EA0"/>
    <w:multiLevelType w:val="hybridMultilevel"/>
    <w:tmpl w:val="EF60C5B8"/>
    <w:lvl w:ilvl="0" w:tplc="BFF47E2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F7CFA"/>
    <w:multiLevelType w:val="hybridMultilevel"/>
    <w:tmpl w:val="9B78D8BA"/>
    <w:lvl w:ilvl="0" w:tplc="62F01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BB154C"/>
    <w:multiLevelType w:val="hybridMultilevel"/>
    <w:tmpl w:val="895E5FFE"/>
    <w:lvl w:ilvl="0" w:tplc="BFF47E2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4A49F6"/>
    <w:multiLevelType w:val="hybridMultilevel"/>
    <w:tmpl w:val="33BC457A"/>
    <w:lvl w:ilvl="0" w:tplc="62F01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C0"/>
    <w:rsid w:val="000008CF"/>
    <w:rsid w:val="00005B26"/>
    <w:rsid w:val="000213D2"/>
    <w:rsid w:val="000231EC"/>
    <w:rsid w:val="000322AA"/>
    <w:rsid w:val="000359C4"/>
    <w:rsid w:val="000630AE"/>
    <w:rsid w:val="000752FD"/>
    <w:rsid w:val="00077E79"/>
    <w:rsid w:val="00080C0F"/>
    <w:rsid w:val="00083E1F"/>
    <w:rsid w:val="000E38E1"/>
    <w:rsid w:val="001018EA"/>
    <w:rsid w:val="00121A42"/>
    <w:rsid w:val="00124FFE"/>
    <w:rsid w:val="00156119"/>
    <w:rsid w:val="00175716"/>
    <w:rsid w:val="0018046E"/>
    <w:rsid w:val="001A102D"/>
    <w:rsid w:val="001C00AC"/>
    <w:rsid w:val="001C00B8"/>
    <w:rsid w:val="00213875"/>
    <w:rsid w:val="00243134"/>
    <w:rsid w:val="00247701"/>
    <w:rsid w:val="002515F4"/>
    <w:rsid w:val="00261DBE"/>
    <w:rsid w:val="002645C6"/>
    <w:rsid w:val="0026778A"/>
    <w:rsid w:val="00281A39"/>
    <w:rsid w:val="002950E7"/>
    <w:rsid w:val="002969D6"/>
    <w:rsid w:val="002A0547"/>
    <w:rsid w:val="002A6EF4"/>
    <w:rsid w:val="002D360B"/>
    <w:rsid w:val="002D5715"/>
    <w:rsid w:val="002F2E64"/>
    <w:rsid w:val="003107AD"/>
    <w:rsid w:val="003202BF"/>
    <w:rsid w:val="00320DB7"/>
    <w:rsid w:val="00347993"/>
    <w:rsid w:val="003578B8"/>
    <w:rsid w:val="00370B94"/>
    <w:rsid w:val="00374E49"/>
    <w:rsid w:val="00384AFE"/>
    <w:rsid w:val="00387F52"/>
    <w:rsid w:val="00392F5F"/>
    <w:rsid w:val="003C6C3D"/>
    <w:rsid w:val="003D116F"/>
    <w:rsid w:val="003D1CB5"/>
    <w:rsid w:val="003D7D57"/>
    <w:rsid w:val="004032C1"/>
    <w:rsid w:val="00411EF4"/>
    <w:rsid w:val="004212A2"/>
    <w:rsid w:val="004257A2"/>
    <w:rsid w:val="00444CC6"/>
    <w:rsid w:val="0045163A"/>
    <w:rsid w:val="004865E7"/>
    <w:rsid w:val="00493A6B"/>
    <w:rsid w:val="004B3A14"/>
    <w:rsid w:val="004B3AC9"/>
    <w:rsid w:val="004B7520"/>
    <w:rsid w:val="004D55FC"/>
    <w:rsid w:val="004F3711"/>
    <w:rsid w:val="00511F3E"/>
    <w:rsid w:val="00521B3C"/>
    <w:rsid w:val="005246B5"/>
    <w:rsid w:val="00527F7A"/>
    <w:rsid w:val="00571E15"/>
    <w:rsid w:val="005777B9"/>
    <w:rsid w:val="0059110D"/>
    <w:rsid w:val="005979CE"/>
    <w:rsid w:val="005A1BD0"/>
    <w:rsid w:val="005C24AF"/>
    <w:rsid w:val="005C78E8"/>
    <w:rsid w:val="005D7A77"/>
    <w:rsid w:val="005F4AF7"/>
    <w:rsid w:val="00611580"/>
    <w:rsid w:val="00613BCF"/>
    <w:rsid w:val="00622F06"/>
    <w:rsid w:val="006236AE"/>
    <w:rsid w:val="0062420C"/>
    <w:rsid w:val="0062557C"/>
    <w:rsid w:val="0067647B"/>
    <w:rsid w:val="00685CED"/>
    <w:rsid w:val="00693BA4"/>
    <w:rsid w:val="006C5DB3"/>
    <w:rsid w:val="006D2985"/>
    <w:rsid w:val="006D5779"/>
    <w:rsid w:val="006E37B4"/>
    <w:rsid w:val="006E7E03"/>
    <w:rsid w:val="006F1A00"/>
    <w:rsid w:val="00723115"/>
    <w:rsid w:val="00724CE0"/>
    <w:rsid w:val="00730D1D"/>
    <w:rsid w:val="00741D39"/>
    <w:rsid w:val="00773ECB"/>
    <w:rsid w:val="00786F50"/>
    <w:rsid w:val="0079264F"/>
    <w:rsid w:val="007A25AD"/>
    <w:rsid w:val="007B00A1"/>
    <w:rsid w:val="007B09F2"/>
    <w:rsid w:val="007D5C75"/>
    <w:rsid w:val="007E1A42"/>
    <w:rsid w:val="007F29D2"/>
    <w:rsid w:val="00801E55"/>
    <w:rsid w:val="008139CC"/>
    <w:rsid w:val="0084183F"/>
    <w:rsid w:val="008456BD"/>
    <w:rsid w:val="00846E1F"/>
    <w:rsid w:val="00871BB5"/>
    <w:rsid w:val="00894123"/>
    <w:rsid w:val="008969C8"/>
    <w:rsid w:val="008C324C"/>
    <w:rsid w:val="008D54E7"/>
    <w:rsid w:val="008E0B35"/>
    <w:rsid w:val="008F32B0"/>
    <w:rsid w:val="008F4C09"/>
    <w:rsid w:val="00900FD6"/>
    <w:rsid w:val="00903E0D"/>
    <w:rsid w:val="009067C0"/>
    <w:rsid w:val="00917B42"/>
    <w:rsid w:val="00926E4A"/>
    <w:rsid w:val="00934C8E"/>
    <w:rsid w:val="009A454C"/>
    <w:rsid w:val="009A7DEA"/>
    <w:rsid w:val="00A05A29"/>
    <w:rsid w:val="00A0786A"/>
    <w:rsid w:val="00A2580E"/>
    <w:rsid w:val="00A6254A"/>
    <w:rsid w:val="00A768E5"/>
    <w:rsid w:val="00AA1B8A"/>
    <w:rsid w:val="00AC3002"/>
    <w:rsid w:val="00AC3D90"/>
    <w:rsid w:val="00B07A55"/>
    <w:rsid w:val="00B10F3E"/>
    <w:rsid w:val="00B2361A"/>
    <w:rsid w:val="00B2677C"/>
    <w:rsid w:val="00B308F6"/>
    <w:rsid w:val="00B3241E"/>
    <w:rsid w:val="00B37FF6"/>
    <w:rsid w:val="00B434B8"/>
    <w:rsid w:val="00B5054B"/>
    <w:rsid w:val="00B622EA"/>
    <w:rsid w:val="00BD3303"/>
    <w:rsid w:val="00BE2C66"/>
    <w:rsid w:val="00BE6EC4"/>
    <w:rsid w:val="00BF24DC"/>
    <w:rsid w:val="00BF5712"/>
    <w:rsid w:val="00C057F7"/>
    <w:rsid w:val="00C145AA"/>
    <w:rsid w:val="00C172DB"/>
    <w:rsid w:val="00C22FE9"/>
    <w:rsid w:val="00C418FF"/>
    <w:rsid w:val="00C47F69"/>
    <w:rsid w:val="00C814BA"/>
    <w:rsid w:val="00C81578"/>
    <w:rsid w:val="00C94CE5"/>
    <w:rsid w:val="00CB02BA"/>
    <w:rsid w:val="00CC423A"/>
    <w:rsid w:val="00CC4B52"/>
    <w:rsid w:val="00CC515A"/>
    <w:rsid w:val="00CC6B67"/>
    <w:rsid w:val="00CF0F21"/>
    <w:rsid w:val="00CF1161"/>
    <w:rsid w:val="00D12B7D"/>
    <w:rsid w:val="00D77FDD"/>
    <w:rsid w:val="00D86F6C"/>
    <w:rsid w:val="00DA666B"/>
    <w:rsid w:val="00DB7A37"/>
    <w:rsid w:val="00DC03D6"/>
    <w:rsid w:val="00E072F2"/>
    <w:rsid w:val="00E11B95"/>
    <w:rsid w:val="00E410C6"/>
    <w:rsid w:val="00E53066"/>
    <w:rsid w:val="00E54BEB"/>
    <w:rsid w:val="00E85E29"/>
    <w:rsid w:val="00E95111"/>
    <w:rsid w:val="00EB29BA"/>
    <w:rsid w:val="00EB7E82"/>
    <w:rsid w:val="00EC783D"/>
    <w:rsid w:val="00ED5722"/>
    <w:rsid w:val="00F12952"/>
    <w:rsid w:val="00F178A2"/>
    <w:rsid w:val="00F24563"/>
    <w:rsid w:val="00F5053D"/>
    <w:rsid w:val="00F54482"/>
    <w:rsid w:val="00F94FC6"/>
    <w:rsid w:val="00FB5F45"/>
    <w:rsid w:val="00FC3EC0"/>
    <w:rsid w:val="00FD0A6A"/>
    <w:rsid w:val="00FD6770"/>
    <w:rsid w:val="00FE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de-DE" w:eastAsia="en-US" w:bidi="ar-SA"/>
      </w:rPr>
    </w:rPrDefault>
    <w:pPrDefault>
      <w:pPr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571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link w:val="EndnotentextZchn"/>
    <w:uiPriority w:val="99"/>
    <w:semiHidden/>
    <w:unhideWhenUsed/>
    <w:rsid w:val="0021387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13875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21387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814B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D1CB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D1CB5"/>
  </w:style>
  <w:style w:type="paragraph" w:styleId="Fuzeile">
    <w:name w:val="footer"/>
    <w:basedOn w:val="Standard"/>
    <w:link w:val="FuzeileZchn"/>
    <w:uiPriority w:val="99"/>
    <w:unhideWhenUsed/>
    <w:rsid w:val="003D1CB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D1CB5"/>
  </w:style>
  <w:style w:type="paragraph" w:styleId="StandardWeb">
    <w:name w:val="Normal (Web)"/>
    <w:basedOn w:val="Standard"/>
    <w:uiPriority w:val="99"/>
    <w:semiHidden/>
    <w:unhideWhenUsed/>
    <w:rsid w:val="002A6EF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1B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1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de-DE" w:eastAsia="en-US" w:bidi="ar-SA"/>
      </w:rPr>
    </w:rPrDefault>
    <w:pPrDefault>
      <w:pPr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571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link w:val="EndnotentextZchn"/>
    <w:uiPriority w:val="99"/>
    <w:semiHidden/>
    <w:unhideWhenUsed/>
    <w:rsid w:val="0021387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13875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21387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814B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D1CB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D1CB5"/>
  </w:style>
  <w:style w:type="paragraph" w:styleId="Fuzeile">
    <w:name w:val="footer"/>
    <w:basedOn w:val="Standard"/>
    <w:link w:val="FuzeileZchn"/>
    <w:uiPriority w:val="99"/>
    <w:unhideWhenUsed/>
    <w:rsid w:val="003D1CB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D1CB5"/>
  </w:style>
  <w:style w:type="paragraph" w:styleId="StandardWeb">
    <w:name w:val="Normal (Web)"/>
    <w:basedOn w:val="Standard"/>
    <w:uiPriority w:val="99"/>
    <w:semiHidden/>
    <w:unhideWhenUsed/>
    <w:rsid w:val="002A6EF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1B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1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FD1E6-9CA2-4151-879D-7C83B7DF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Hans-Peter Kosmider</dc:creator>
  <cp:lastModifiedBy>Hans-Peter Kosmider</cp:lastModifiedBy>
  <cp:revision>5</cp:revision>
  <cp:lastPrinted>2018-12-13T10:00:00Z</cp:lastPrinted>
  <dcterms:created xsi:type="dcterms:W3CDTF">2021-07-13T06:57:00Z</dcterms:created>
  <dcterms:modified xsi:type="dcterms:W3CDTF">2021-07-13T08:07:00Z</dcterms:modified>
</cp:coreProperties>
</file>