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  <w:t>Gottesdienstablauf der Christusgemeinde Diespeck + Burgbernheim</w:t>
      </w:r>
    </w:p>
    <w:p>
      <w:pPr>
        <w:pStyle w:val="Normal"/>
        <w:jc w:val="center"/>
        <w:rPr>
          <w:i/>
          <w:i/>
        </w:rPr>
      </w:pPr>
      <w:r>
        <w:rPr>
          <w:i/>
        </w:rPr>
        <w:t>Stand: September 2024</w:t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sz w:val="20"/>
          <w:szCs w:val="20"/>
        </w:rPr>
      </w:pPr>
      <w:r>
        <w:rPr>
          <w:sz w:val="24"/>
          <w:szCs w:val="24"/>
        </w:rPr>
        <w:t>Grundsätzlich</w:t>
      </w:r>
      <w:r>
        <w:rPr>
          <w:sz w:val="24"/>
          <w:szCs w:val="24"/>
        </w:rPr>
        <w:t>e Info´s für Moderation</w:t>
      </w:r>
      <w:r>
        <w:rPr>
          <w:sz w:val="20"/>
          <w:szCs w:val="20"/>
        </w:rPr>
        <w:t>:</w:t>
      </w:r>
    </w:p>
    <w:p>
      <w:pPr>
        <w:pStyle w:val="Normal"/>
        <w:jc w:val="left"/>
        <w:rPr>
          <w:sz w:val="20"/>
          <w:szCs w:val="20"/>
        </w:rPr>
      </w:pPr>
      <w:r>
        <w:rPr/>
      </w:r>
    </w:p>
    <w:p>
      <w:pPr>
        <w:pStyle w:val="Normal"/>
        <w:numPr>
          <w:ilvl w:val="0"/>
          <w:numId w:val="5"/>
        </w:numPr>
        <w:jc w:val="left"/>
        <w:rPr>
          <w:sz w:val="20"/>
          <w:szCs w:val="20"/>
        </w:rPr>
      </w:pPr>
      <w:r>
        <w:rPr>
          <w:sz w:val="20"/>
          <w:szCs w:val="20"/>
        </w:rPr>
        <w:t>Alle Mitarbeiter treffen sich 30 Minuten vor Beginn des Gottesdienstes um den Ablauf noch einmal durchzugehen und gemeinsam zu beten!</w:t>
        <w:tab/>
        <w:tab/>
        <w:tab/>
        <w:tab/>
        <w:tab/>
        <w:tab/>
      </w:r>
      <w:r>
        <w:rPr>
          <w:rFonts w:eastAsia="Times New Roman" w:ascii="Times New Roman" w:hAnsi="Times New Roman"/>
          <w:sz w:val="20"/>
          <w:szCs w:val="20"/>
        </w:rPr>
        <w:t>Moderation</w:t>
      </w:r>
    </w:p>
    <w:p>
      <w:pPr>
        <w:pStyle w:val="ListParagraph"/>
        <w:numPr>
          <w:ilvl w:val="0"/>
          <w:numId w:val="5"/>
        </w:numPr>
        <w:jc w:val="left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s</w:t>
      </w:r>
      <w:r>
        <w:rPr>
          <w:rFonts w:eastAsia="Times New Roman" w:ascii="Times New Roman" w:hAnsi="Times New Roman"/>
          <w:sz w:val="20"/>
          <w:szCs w:val="20"/>
        </w:rPr>
        <w:t xml:space="preserve">chriftlichen Ablauf </w:t>
      </w:r>
      <w:r>
        <w:rPr>
          <w:rFonts w:eastAsia="Times New Roman" w:cs="" w:ascii="Times New Roman" w:hAnsi="Times New Roman" w:cstheme="minorBidi"/>
          <w:color w:val="auto"/>
          <w:kern w:val="0"/>
          <w:sz w:val="20"/>
          <w:szCs w:val="20"/>
          <w:lang w:val="de-DE" w:eastAsia="en-US" w:bidi="ar-SA"/>
        </w:rPr>
        <w:t>wird</w:t>
      </w:r>
      <w:r>
        <w:rPr>
          <w:rFonts w:eastAsia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ascii="Times New Roman" w:hAnsi="Times New Roman"/>
          <w:sz w:val="20"/>
          <w:szCs w:val="20"/>
        </w:rPr>
        <w:t xml:space="preserve">hierzu </w:t>
      </w:r>
      <w:r>
        <w:rPr>
          <w:rFonts w:eastAsia="Times New Roman" w:ascii="Times New Roman" w:hAnsi="Times New Roman"/>
          <w:sz w:val="20"/>
          <w:szCs w:val="20"/>
        </w:rPr>
        <w:t>verteilt .</w:t>
        <w:tab/>
        <w:tab/>
        <w:tab/>
        <w:tab/>
        <w:tab/>
        <w:tab/>
      </w:r>
      <w:r>
        <w:rPr>
          <w:rFonts w:eastAsia="Times New Roman" w:ascii="Times New Roman" w:hAnsi="Times New Roman"/>
          <w:sz w:val="20"/>
          <w:szCs w:val="20"/>
        </w:rPr>
        <w:t>Moderation</w:t>
      </w:r>
    </w:p>
    <w:p>
      <w:pPr>
        <w:pStyle w:val="ListParagraph"/>
        <w:numPr>
          <w:ilvl w:val="0"/>
          <w:numId w:val="5"/>
        </w:numPr>
        <w:jc w:val="left"/>
        <w:rPr/>
      </w:pPr>
      <w:r>
        <w:rPr>
          <w:rFonts w:eastAsia="Times New Roman" w:ascii="Times New Roman" w:hAnsi="Times New Roman"/>
          <w:sz w:val="20"/>
          <w:szCs w:val="20"/>
        </w:rPr>
        <w:t xml:space="preserve">Wenn jemand verhindert ist, bitte </w:t>
      </w:r>
      <w:r>
        <w:rPr>
          <w:rFonts w:eastAsia="Times New Roman" w:cs="" w:ascii="Times New Roman" w:hAnsi="Times New Roman" w:cstheme="minorBidi"/>
          <w:color w:val="auto"/>
          <w:kern w:val="0"/>
          <w:sz w:val="20"/>
          <w:szCs w:val="20"/>
          <w:lang w:val="de-DE" w:eastAsia="en-US" w:bidi="ar-SA"/>
        </w:rPr>
        <w:t>eigenständig um Tausch/Ersatz bemühen</w:t>
      </w:r>
    </w:p>
    <w:p>
      <w:pPr>
        <w:pStyle w:val="Normal"/>
        <w:numPr>
          <w:ilvl w:val="0"/>
          <w:numId w:val="5"/>
        </w:num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Pünktlichkeit und Verlässlichkeit einüben!</w:t>
      </w:r>
    </w:p>
    <w:p>
      <w:pPr>
        <w:pStyle w:val="Normal"/>
        <w:numPr>
          <w:ilvl w:val="0"/>
          <w:numId w:val="5"/>
        </w:numPr>
        <w:jc w:val="left"/>
        <w:rPr/>
      </w:pPr>
      <w:r>
        <w:rPr>
          <w:sz w:val="20"/>
          <w:szCs w:val="20"/>
        </w:rPr>
        <w:t>Jeder der einen Dienst im GoDi hat, trägt ein Namensschild.</w:t>
        <w:tab/>
      </w:r>
      <w:r>
        <w:rPr>
          <w:sz w:val="20"/>
          <w:szCs w:val="20"/>
        </w:rPr>
        <w:t>Verteilt der</w:t>
        <w:tab/>
      </w:r>
      <w:r>
        <w:rPr>
          <w:sz w:val="20"/>
          <w:szCs w:val="20"/>
        </w:rPr>
        <w:tab/>
      </w:r>
      <w:r>
        <w:rPr>
          <w:rFonts w:eastAsia="Times New Roman" w:ascii="Times New Roman" w:hAnsi="Times New Roman"/>
          <w:sz w:val="20"/>
          <w:szCs w:val="20"/>
        </w:rPr>
        <w:t>Moderation</w:t>
      </w:r>
    </w:p>
    <w:p>
      <w:pPr>
        <w:pStyle w:val="Normal"/>
        <w:numPr>
          <w:ilvl w:val="0"/>
          <w:numId w:val="5"/>
        </w:numPr>
        <w:jc w:val="left"/>
        <w:rPr/>
      </w:pPr>
      <w:r>
        <w:rPr>
          <w:sz w:val="20"/>
          <w:szCs w:val="20"/>
        </w:rPr>
        <w:t>Dauer GoDi: max. 75 Min.</w:t>
      </w:r>
    </w:p>
    <w:p>
      <w:pPr>
        <w:pStyle w:val="ListParagraph"/>
        <w:numPr>
          <w:ilvl w:val="0"/>
          <w:numId w:val="5"/>
        </w:numPr>
        <w:jc w:val="left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Im Anschluss mit weitere</w:t>
      </w:r>
      <w:r>
        <w:rPr>
          <w:rFonts w:eastAsia="Times New Roman" w:ascii="Times New Roman" w:hAnsi="Times New Roman"/>
          <w:sz w:val="20"/>
          <w:szCs w:val="20"/>
        </w:rPr>
        <w:t>m</w:t>
      </w:r>
      <w:r>
        <w:rPr>
          <w:rFonts w:eastAsia="Times New Roman" w:ascii="Times New Roman" w:hAnsi="Times New Roman"/>
          <w:sz w:val="20"/>
          <w:szCs w:val="20"/>
        </w:rPr>
        <w:t xml:space="preserve"> GoDi Besucher die Kollekte </w:t>
      </w:r>
      <w:r>
        <w:rPr>
          <w:rFonts w:eastAsia="Times New Roman" w:ascii="Times New Roman" w:hAnsi="Times New Roman"/>
          <w:sz w:val="20"/>
          <w:szCs w:val="20"/>
        </w:rPr>
        <w:t>zählen</w:t>
      </w:r>
      <w:r>
        <w:rPr>
          <w:rFonts w:eastAsia="Times New Roman" w:ascii="Times New Roman" w:hAnsi="Times New Roman"/>
          <w:sz w:val="20"/>
          <w:szCs w:val="20"/>
        </w:rPr>
        <w:t xml:space="preserve">, in einen Umschlag (siehe Fach von Ilse Keller) </w:t>
      </w:r>
      <w:r>
        <w:rPr>
          <w:rFonts w:eastAsia="Times New Roman" w:ascii="Times New Roman" w:hAnsi="Times New Roman"/>
          <w:sz w:val="20"/>
          <w:szCs w:val="20"/>
        </w:rPr>
        <w:t>legen,</w:t>
      </w:r>
      <w:r>
        <w:rPr>
          <w:rFonts w:eastAsia="Times New Roman" w:ascii="Times New Roman" w:hAnsi="Times New Roman"/>
          <w:sz w:val="20"/>
          <w:szCs w:val="20"/>
        </w:rPr>
        <w:t xml:space="preserve"> Betrag </w:t>
      </w:r>
      <w:r>
        <w:rPr>
          <w:rFonts w:eastAsia="Times New Roman" w:ascii="Times New Roman" w:hAnsi="Times New Roman"/>
          <w:sz w:val="20"/>
          <w:szCs w:val="20"/>
        </w:rPr>
        <w:t>notieren</w:t>
      </w:r>
      <w:r>
        <w:rPr>
          <w:rFonts w:eastAsia="Times New Roman" w:ascii="Times New Roman" w:hAnsi="Times New Roman"/>
          <w:sz w:val="20"/>
          <w:szCs w:val="20"/>
        </w:rPr>
        <w:t xml:space="preserve">. Das Kuvert bitte in den Holzkasten neben der Tür, falls Ilse </w:t>
      </w:r>
      <w:r>
        <w:rPr>
          <w:rFonts w:eastAsia="Times New Roman" w:ascii="Times New Roman" w:hAnsi="Times New Roman"/>
          <w:sz w:val="20"/>
          <w:szCs w:val="20"/>
        </w:rPr>
        <w:t xml:space="preserve">Keller </w:t>
      </w:r>
      <w:r>
        <w:rPr>
          <w:rFonts w:eastAsia="Times New Roman" w:ascii="Times New Roman" w:hAnsi="Times New Roman"/>
          <w:sz w:val="20"/>
          <w:szCs w:val="20"/>
        </w:rPr>
        <w:t>nicht da ist.</w:t>
        <w:tab/>
        <w:tab/>
        <w:tab/>
        <w:tab/>
        <w:tab/>
        <w:tab/>
        <w:tab/>
        <w:tab/>
        <w:tab/>
      </w:r>
      <w:r>
        <w:rPr>
          <w:rFonts w:eastAsia="Times New Roman" w:ascii="Times New Roman" w:hAnsi="Times New Roman"/>
          <w:sz w:val="20"/>
          <w:szCs w:val="20"/>
        </w:rPr>
        <w:t>Moderation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1 Minute vor Beginn des Gottesdienstes erscheint ein Countdown auf der Leinwand (mit Musik). Die Musiker sollten sich dann schon auf die Bühne begeben und pünktlich nach Ablauf des Countdowns beginnen.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9"/>
          <w:tab w:val="right" w:pos="9072" w:leader="none"/>
        </w:tabs>
        <w:spacing w:lineRule="auto" w:line="360"/>
        <w:rPr>
          <w:sz w:val="30"/>
          <w:szCs w:val="30"/>
        </w:rPr>
      </w:pPr>
      <w:r>
        <w:rPr>
          <w:sz w:val="30"/>
          <w:szCs w:val="30"/>
        </w:rPr>
        <w:t>Vorab-Trailer über regelmäßige Veranstalt. der Gem.</w:t>
        <w:tab/>
        <w:t>Technik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right" w:pos="9072" w:leader="none"/>
        </w:tabs>
        <w:spacing w:lineRule="auto" w:line="360"/>
        <w:rPr>
          <w:sz w:val="30"/>
          <w:szCs w:val="30"/>
        </w:rPr>
      </w:pPr>
      <w:r>
        <w:rPr>
          <w:sz w:val="30"/>
          <w:szCs w:val="30"/>
        </w:rPr>
        <w:t>Countdown</w:t>
        <w:tab/>
        <w:t>Technik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right" w:pos="9072" w:leader="none"/>
        </w:tabs>
        <w:spacing w:lineRule="auto" w:line="360"/>
        <w:ind w:left="993" w:hanging="633"/>
        <w:rPr>
          <w:sz w:val="30"/>
          <w:szCs w:val="30"/>
        </w:rPr>
      </w:pPr>
      <w:r>
        <w:rPr>
          <w:sz w:val="30"/>
          <w:szCs w:val="30"/>
        </w:rPr>
        <w:t xml:space="preserve">Lied /Opener </w:t>
        <w:tab/>
        <w:t>Musikteam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right" w:pos="9072" w:leader="none"/>
        </w:tabs>
        <w:spacing w:lineRule="auto" w:line="360"/>
        <w:ind w:left="993" w:hanging="633"/>
        <w:rPr>
          <w:sz w:val="30"/>
          <w:szCs w:val="30"/>
        </w:rPr>
      </w:pPr>
      <w:r>
        <w:rPr>
          <w:sz w:val="30"/>
          <w:szCs w:val="30"/>
        </w:rPr>
        <w:t>Begrüßung und Anmoderation</w:t>
        <w:tab/>
        <w:t>Moderator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right" w:pos="9072" w:leader="none"/>
        </w:tabs>
        <w:spacing w:lineRule="auto" w:line="360"/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>Rechtzeitig hochgehen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right" w:pos="9072" w:leader="none"/>
        </w:tabs>
        <w:spacing w:lineRule="auto" w:line="360"/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>Erst sprechen, wenn du sicher und zugewandt stehst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right" w:pos="9072" w:leader="none"/>
        </w:tabs>
        <w:spacing w:lineRule="auto" w:line="360"/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>Begrüßen und Vorstellen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right" w:pos="9072" w:leader="none"/>
        </w:tabs>
        <w:spacing w:lineRule="auto" w:line="360"/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>Thematische Einleitung, KEINE Predigt: welche Gedanken sind dir zum Thema gekommen?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right" w:pos="9072" w:leader="none"/>
        </w:tabs>
        <w:spacing w:lineRule="auto" w:line="360"/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>Überleitung zum nächsten Lied (Abstimmung mit Musikern!)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right" w:pos="9072" w:leader="none"/>
        </w:tabs>
        <w:spacing w:lineRule="auto" w:line="360"/>
        <w:ind w:left="993" w:hanging="633"/>
        <w:rPr>
          <w:sz w:val="30"/>
          <w:szCs w:val="30"/>
        </w:rPr>
      </w:pPr>
      <w:r>
        <w:rPr>
          <w:sz w:val="30"/>
          <w:szCs w:val="30"/>
        </w:rPr>
        <w:t>Lied</w:t>
        <w:tab/>
        <w:t>Musikteam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right" w:pos="9072" w:leader="none"/>
        </w:tabs>
        <w:spacing w:lineRule="auto" w:line="360"/>
        <w:ind w:left="993" w:hanging="633"/>
        <w:rPr>
          <w:sz w:val="30"/>
          <w:szCs w:val="30"/>
        </w:rPr>
      </w:pPr>
      <w:r>
        <w:rPr>
          <w:sz w:val="30"/>
          <w:szCs w:val="30"/>
        </w:rPr>
        <w:t>Abkündigungen und Hinweise auf die Kollekte</w:t>
        <w:tab/>
        <w:t>Moderator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right" w:pos="9072" w:leader="none"/>
        </w:tabs>
        <w:spacing w:lineRule="auto" w:line="360"/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>Mit Kollekte beginnen: für die Spenden der vergangenen Woche danken und um erneute Unterstützung bitten. Konkrete Anlässe aus dem Gemeindealltag sind besonders schön, aber nicht zwingend notwendig.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right" w:pos="9072" w:leader="none"/>
        </w:tabs>
        <w:spacing w:lineRule="auto" w:line="360"/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>Kollekte wird während der Abkündigungen vom Prediger/Begrüßungsdienst eingesammelt</w:t>
      </w:r>
      <w:r>
        <w:rPr>
          <w:rStyle w:val="Funotenanker"/>
          <w:color w:val="FF0000"/>
          <w:sz w:val="30"/>
          <w:szCs w:val="30"/>
        </w:rPr>
        <w:footnoteReference w:id="2"/>
      </w:r>
    </w:p>
    <w:p>
      <w:pPr>
        <w:pStyle w:val="ListParagraph"/>
        <w:numPr>
          <w:ilvl w:val="0"/>
          <w:numId w:val="3"/>
        </w:numPr>
        <w:tabs>
          <w:tab w:val="clear" w:pos="709"/>
          <w:tab w:val="right" w:pos="9072" w:leader="none"/>
        </w:tabs>
        <w:spacing w:lineRule="auto" w:line="360"/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>Nicht alle Termine runter rattern (bereits im Vorabtrailer) sondern 1-2 Highlights rausgreifen, beim Rest auf HomePage, Flyer und Kleinwand/InfoTisch im Foyer verweisen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right" w:pos="9072" w:leader="none"/>
        </w:tabs>
        <w:spacing w:lineRule="auto" w:line="360"/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>Lied in Absprache mit Lobpreisleiter ansagen; besser: „wir starten jetzt mit unserem Lobpreisteil in dem wir Gott ganz bewusst anbeten wollen“ als „wir singen jetzt ein Lied“. Gerne Titel, wenn Lobpreisleiter das nicht selber machen will.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right" w:pos="9072" w:leader="none"/>
        </w:tabs>
        <w:spacing w:lineRule="auto" w:line="360"/>
        <w:ind w:left="993" w:hanging="633"/>
        <w:rPr>
          <w:sz w:val="30"/>
          <w:szCs w:val="30"/>
        </w:rPr>
      </w:pPr>
      <w:r>
        <w:rPr>
          <w:sz w:val="30"/>
          <w:szCs w:val="30"/>
        </w:rPr>
        <w:t>Lobpreis</w:t>
        <w:tab/>
        <w:t>Musikteam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right" w:pos="9072" w:leader="none"/>
        </w:tabs>
        <w:spacing w:lineRule="auto" w:line="360"/>
        <w:ind w:left="993" w:hanging="633"/>
        <w:rPr>
          <w:sz w:val="30"/>
          <w:szCs w:val="30"/>
        </w:rPr>
      </w:pPr>
      <w:r>
        <w:rPr>
          <w:sz w:val="30"/>
          <w:szCs w:val="30"/>
        </w:rPr>
        <w:t>Segnung &amp;Verabschiedung der Kinder</w:t>
      </w:r>
    </w:p>
    <w:p>
      <w:pPr>
        <w:pStyle w:val="ListParagraph"/>
        <w:tabs>
          <w:tab w:val="clear" w:pos="709"/>
          <w:tab w:val="right" w:pos="9072" w:leader="none"/>
        </w:tabs>
        <w:spacing w:lineRule="auto" w:line="360"/>
        <w:ind w:left="993" w:hanging="633"/>
        <w:rPr>
          <w:sz w:val="30"/>
          <w:szCs w:val="30"/>
        </w:rPr>
      </w:pPr>
      <w:r>
        <w:rPr>
          <w:sz w:val="30"/>
          <w:szCs w:val="30"/>
        </w:rPr>
        <w:tab/>
        <w:t>in den Kindergottesdienst</w:t>
        <w:tab/>
        <w:t>Prediger</w:t>
      </w:r>
      <w:r>
        <w:rPr>
          <w:rStyle w:val="Funotenanker"/>
          <w:sz w:val="30"/>
          <w:szCs w:val="30"/>
        </w:rPr>
        <w:footnoteReference w:id="3"/>
      </w:r>
      <w:r>
        <w:rPr>
          <w:sz w:val="30"/>
          <w:szCs w:val="30"/>
        </w:rPr>
        <w:t>(Dspck)/Musikteam(Bbh)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right" w:pos="9072" w:leader="none"/>
        </w:tabs>
        <w:spacing w:lineRule="auto" w:line="360"/>
        <w:ind w:left="993" w:hanging="633"/>
        <w:rPr>
          <w:sz w:val="30"/>
          <w:szCs w:val="30"/>
        </w:rPr>
      </w:pPr>
      <w:r>
        <w:rPr>
          <w:sz w:val="30"/>
          <w:szCs w:val="30"/>
        </w:rPr>
        <w:t>Predigt</w:t>
        <w:tab/>
        <w:t>Prediger/Onlineübertragung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right" w:pos="9072" w:leader="none"/>
        </w:tabs>
        <w:spacing w:lineRule="auto" w:line="360"/>
        <w:ind w:left="993" w:hanging="633"/>
        <w:rPr>
          <w:sz w:val="30"/>
          <w:szCs w:val="30"/>
        </w:rPr>
      </w:pPr>
      <w:r>
        <w:rPr>
          <w:sz w:val="30"/>
          <w:szCs w:val="30"/>
        </w:rPr>
        <w:t>Lied</w:t>
        <w:tab/>
        <w:t>Musikteam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right" w:pos="9072" w:leader="none"/>
        </w:tabs>
        <w:spacing w:lineRule="auto" w:line="360"/>
        <w:ind w:left="993" w:hanging="633"/>
        <w:rPr>
          <w:sz w:val="30"/>
          <w:szCs w:val="30"/>
        </w:rPr>
      </w:pPr>
      <w:r>
        <w:rPr>
          <w:sz w:val="30"/>
          <w:szCs w:val="30"/>
        </w:rPr>
        <w:t>Verabschiedung, Vater Unser + Segen</w:t>
        <w:tab/>
        <w:t>Moderator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right" w:pos="9072" w:leader="none"/>
        </w:tabs>
        <w:spacing w:lineRule="auto" w:line="360"/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 xml:space="preserve">Verabschiedung </w:t>
      </w:r>
      <w:r>
        <w:rPr>
          <w:b/>
          <w:bCs/>
          <w:color w:val="FF0000"/>
          <w:sz w:val="30"/>
          <w:szCs w:val="30"/>
        </w:rPr>
        <w:t>VOR</w:t>
      </w:r>
      <w:r>
        <w:rPr>
          <w:color w:val="FF0000"/>
          <w:sz w:val="30"/>
          <w:szCs w:val="30"/>
        </w:rPr>
        <w:t xml:space="preserve"> dem Vater Unser, dann hören die Leute noch zu…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right" w:pos="9072" w:leader="none"/>
        </w:tabs>
        <w:spacing w:lineRule="auto" w:line="360"/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>Hinweis auf Kaffee und Gespräche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right" w:pos="9072" w:leader="none"/>
        </w:tabs>
        <w:spacing w:lineRule="auto" w:line="360"/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 xml:space="preserve">Vater Unser und Segen schriftlich vor euch haben! 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right" w:pos="9072" w:leader="none"/>
        </w:tabs>
        <w:spacing w:lineRule="auto" w:line="360"/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>Verabschiedung bewusst formulieren und nicht rausstolpern!</w:t>
      </w:r>
    </w:p>
    <w:p>
      <w:pPr>
        <w:pStyle w:val="Normal"/>
        <w:tabs>
          <w:tab w:val="clear" w:pos="709"/>
          <w:tab w:val="right" w:pos="9072" w:leader="none"/>
        </w:tabs>
        <w:spacing w:lineRule="auto" w:line="360"/>
        <w:rPr>
          <w:sz w:val="30"/>
          <w:szCs w:val="30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unote"/>
        <w:rPr/>
      </w:pPr>
      <w:r>
        <w:rPr>
          <w:rStyle w:val="Funotenzeichen"/>
        </w:rPr>
        <w:footnoteRef/>
      </w:r>
      <w:r>
        <w:rPr/>
        <w:t xml:space="preserve"> </w:t>
      </w:r>
      <w:r>
        <w:rPr/>
        <w:t>In Burgbernheim sammelt der Begrüßungsdienst die Kollekte ein, bei Gastprediger in Diespeck muss vor dem Gottesdienst jemand bestimmt werden, der dies tut.</w:t>
      </w:r>
    </w:p>
  </w:footnote>
  <w:footnote w:id="3">
    <w:p>
      <w:pPr>
        <w:pStyle w:val="Funote"/>
        <w:rPr/>
      </w:pPr>
      <w:r>
        <w:rPr>
          <w:rStyle w:val="Funotenzeichen"/>
        </w:rPr>
        <w:footnoteRef/>
      </w:r>
      <w:r>
        <w:rPr/>
        <w:t xml:space="preserve"> </w:t>
      </w:r>
      <w:r>
        <w:rPr/>
        <w:t>In Burgbernheim übernimmt das Musikteam diesen Part; ebenso in Diespeck bei Gastprediger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35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2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6da8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notentextZchn" w:customStyle="1">
    <w:name w:val="Fußnotentext Zchn"/>
    <w:basedOn w:val="DefaultParagraphFont"/>
    <w:link w:val="Funotentext"/>
    <w:uiPriority w:val="99"/>
    <w:semiHidden/>
    <w:qFormat/>
    <w:rsid w:val="00215969"/>
    <w:rPr>
      <w:rFonts w:ascii="Times New Roman" w:hAnsi="Times New Roman"/>
      <w:sz w:val="20"/>
      <w:szCs w:val="20"/>
    </w:rPr>
  </w:style>
  <w:style w:type="character" w:styleId="Funotenanker">
    <w:name w:val="Fußnotenanker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215969"/>
    <w:rPr>
      <w:vertAlign w:val="superscript"/>
    </w:rPr>
  </w:style>
  <w:style w:type="character" w:styleId="Funotenzeichen">
    <w:name w:val="Fußnotenzeichen"/>
    <w:qFormat/>
    <w:rPr/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character" w:styleId="Endnotenanker">
    <w:name w:val="Endnotenanker"/>
    <w:rPr>
      <w:vertAlign w:val="superscript"/>
    </w:rPr>
  </w:style>
  <w:style w:type="character" w:styleId="Endnotenzeichen">
    <w:name w:val="Endnotenzeichen"/>
    <w:qFormat/>
    <w:rPr/>
  </w:style>
  <w:style w:type="character" w:styleId="Internetverknpfung">
    <w:name w:val="Internetverknüpfung"/>
    <w:basedOn w:val="DefaultParagraphFont"/>
    <w:rPr>
      <w:color w:val="0563C1"/>
      <w:u w:val="single"/>
    </w:rPr>
  </w:style>
  <w:style w:type="character" w:styleId="BesuchteInternetverknpfung">
    <w:name w:val="Besuchte Internetverknüpfung"/>
    <w:basedOn w:val="DefaultParagraphFont"/>
    <w:rPr>
      <w:color w:val="954F72" w:themeColor="followedHyperlink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15969"/>
    <w:pPr>
      <w:spacing w:before="0" w:after="0"/>
      <w:ind w:left="720" w:hanging="0"/>
      <w:contextualSpacing/>
    </w:pPr>
    <w:rPr/>
  </w:style>
  <w:style w:type="paragraph" w:styleId="Funote">
    <w:name w:val="Footnote Text"/>
    <w:basedOn w:val="Normal"/>
    <w:link w:val="FunotentextZchn"/>
    <w:uiPriority w:val="99"/>
    <w:semiHidden/>
    <w:unhideWhenUsed/>
    <w:rsid w:val="00215969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5D6EA-EF56-40EA-896B-908D81D5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LibreOffice/7.0.4.2$Windows_X86_64 LibreOffice_project/dcf040e67528d9187c66b2379df5ea4407429775</Application>
  <AppVersion>15.0000</AppVersion>
  <Pages>2</Pages>
  <Words>403</Words>
  <Characters>2442</Characters>
  <CharactersWithSpaces>2800</CharactersWithSpaces>
  <Paragraphs>38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2021-04-20T14:18:00Z</dcterms:created>
  <dc:creator>Chris Kemper</dc:creator>
  <dc:description/>
  <dc:language>de-DE</dc:language>
  <cp:lastModifiedBy/>
  <dcterms:modified xsi:type="dcterms:W3CDTF">2024-09-11T23:41:27Z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