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49383" w14:textId="77777777" w:rsidR="00C155FB" w:rsidRPr="00C155FB" w:rsidRDefault="00C155FB" w:rsidP="00C155FB">
      <w:pPr>
        <w:spacing w:after="0" w:line="240" w:lineRule="auto"/>
        <w:rPr>
          <w:rFonts w:ascii="Times New Roman" w:eastAsia="Times New Roman" w:hAnsi="Times New Roman" w:cs="Times New Roman"/>
          <w:color w:val="000000"/>
          <w:sz w:val="24"/>
          <w:szCs w:val="24"/>
          <w:lang w:eastAsia="de-DE"/>
        </w:rPr>
      </w:pPr>
      <w:r w:rsidRPr="00C155FB">
        <w:rPr>
          <w:rFonts w:ascii="Arial" w:eastAsia="Times New Roman" w:hAnsi="Arial" w:cs="Arial"/>
          <w:b/>
          <w:bCs/>
          <w:color w:val="000000"/>
          <w:lang w:eastAsia="de-DE"/>
        </w:rPr>
        <w:t>Allgemeines</w:t>
      </w:r>
    </w:p>
    <w:p w14:paraId="681BDB9C" w14:textId="77777777" w:rsidR="00C155FB" w:rsidRPr="00C155FB" w:rsidRDefault="00C155FB" w:rsidP="00C155FB">
      <w:pPr>
        <w:spacing w:after="0" w:line="240" w:lineRule="auto"/>
        <w:rPr>
          <w:rFonts w:ascii="Times New Roman" w:eastAsia="Times New Roman" w:hAnsi="Times New Roman" w:cs="Times New Roman"/>
          <w:color w:val="000000"/>
          <w:sz w:val="24"/>
          <w:szCs w:val="24"/>
          <w:lang w:eastAsia="de-DE"/>
        </w:rPr>
      </w:pPr>
      <w:r w:rsidRPr="00C155FB">
        <w:rPr>
          <w:rFonts w:ascii="Arial" w:eastAsia="Times New Roman" w:hAnsi="Arial" w:cs="Arial"/>
          <w:color w:val="000000"/>
          <w:lang w:eastAsia="de-DE"/>
        </w:rPr>
        <w:t>Wir haben diesmal die NSC nicht nach Festrollen und Springerrollen getrennt. Jeder NSC-Spieler bekommt eine Hauptrolle, die er die meiste Zeit über spielen soll. Zusätzlich erhält jeder NSC-Spieler ein paar Nebenrollen (voraussichtlich 1-3), in die er für einzelne Szenen wechseln wird. Für Kämpferrollen, die üblicherweise etwas gefährlicher leben, wird es einen Fundus an ausgearbeiteten Ersatzrollen geben, auf die nach dem Ableben der Hauptrolle gewechselt werden kann. Es wird allerdings keine Hauptrollen geben, die als Schwertfutter gedacht sind.</w:t>
      </w:r>
    </w:p>
    <w:p w14:paraId="0FC4D368" w14:textId="77777777" w:rsidR="00C155FB" w:rsidRPr="00C155FB" w:rsidRDefault="00C155FB" w:rsidP="00C155FB">
      <w:pPr>
        <w:spacing w:after="0" w:line="240" w:lineRule="auto"/>
        <w:rPr>
          <w:rFonts w:ascii="Times New Roman" w:eastAsia="Times New Roman" w:hAnsi="Times New Roman" w:cs="Times New Roman"/>
          <w:sz w:val="24"/>
          <w:szCs w:val="24"/>
          <w:lang w:eastAsia="de-DE"/>
        </w:rPr>
      </w:pPr>
      <w:r w:rsidRPr="00C155FB">
        <w:rPr>
          <w:rFonts w:ascii="Times New Roman" w:eastAsia="Times New Roman" w:hAnsi="Times New Roman" w:cs="Times New Roman"/>
          <w:color w:val="000000"/>
          <w:sz w:val="24"/>
          <w:szCs w:val="24"/>
          <w:lang w:eastAsia="de-DE"/>
        </w:rPr>
        <w:br/>
      </w:r>
    </w:p>
    <w:p w14:paraId="0CEEE732" w14:textId="77777777" w:rsidR="00C155FB" w:rsidRPr="00C155FB" w:rsidRDefault="00C155FB" w:rsidP="00C155FB">
      <w:pPr>
        <w:spacing w:after="0" w:line="240" w:lineRule="auto"/>
        <w:rPr>
          <w:rFonts w:ascii="Times New Roman" w:eastAsia="Times New Roman" w:hAnsi="Times New Roman" w:cs="Times New Roman"/>
          <w:color w:val="000000"/>
          <w:sz w:val="24"/>
          <w:szCs w:val="24"/>
          <w:lang w:eastAsia="de-DE"/>
        </w:rPr>
      </w:pPr>
      <w:r w:rsidRPr="00C155FB">
        <w:rPr>
          <w:rFonts w:ascii="Arial" w:eastAsia="Times New Roman" w:hAnsi="Arial" w:cs="Arial"/>
          <w:color w:val="000000"/>
          <w:lang w:eastAsia="de-DE"/>
        </w:rPr>
        <w:t>Wir möchten natürlich, dass auch die NSC-Spieler Spaß am Spiel haben. Wir wollen eure Haupt- und Nebenrollen vorher mit euch absprechen, um sicherzustellen, dass sie zu euch passen und niemand eine Rolle spielen muss, die ihm nicht zusagt. Dabei könnt ihr uns helfen, indem ihr schon bei der Anmeldung in Stichpunkten angebt, welche Arten von Rollen euch besonders liegen oder welche euch gar nicht liegen. Wir wenden uns dann zu einem späteren Zeitpunkt mit konkreten Rollenvorschlägen an euch.</w:t>
      </w:r>
    </w:p>
    <w:p w14:paraId="4428154C" w14:textId="77777777" w:rsidR="00C155FB" w:rsidRPr="00C155FB" w:rsidRDefault="00C155FB" w:rsidP="00C155FB">
      <w:pPr>
        <w:spacing w:after="0" w:line="240" w:lineRule="auto"/>
        <w:rPr>
          <w:rFonts w:ascii="Times New Roman" w:eastAsia="Times New Roman" w:hAnsi="Times New Roman" w:cs="Times New Roman"/>
          <w:sz w:val="24"/>
          <w:szCs w:val="24"/>
          <w:lang w:eastAsia="de-DE"/>
        </w:rPr>
      </w:pPr>
      <w:r w:rsidRPr="00C155FB">
        <w:rPr>
          <w:rFonts w:ascii="Times New Roman" w:eastAsia="Times New Roman" w:hAnsi="Times New Roman" w:cs="Times New Roman"/>
          <w:color w:val="000000"/>
          <w:sz w:val="24"/>
          <w:szCs w:val="24"/>
          <w:lang w:eastAsia="de-DE"/>
        </w:rPr>
        <w:br/>
      </w:r>
    </w:p>
    <w:p w14:paraId="50C5DDEC" w14:textId="77777777" w:rsidR="00C155FB" w:rsidRPr="00C155FB" w:rsidRDefault="00C155FB" w:rsidP="00C155FB">
      <w:pPr>
        <w:spacing w:after="0" w:line="240" w:lineRule="auto"/>
        <w:rPr>
          <w:rFonts w:ascii="Times New Roman" w:eastAsia="Times New Roman" w:hAnsi="Times New Roman" w:cs="Times New Roman"/>
          <w:color w:val="000000"/>
          <w:sz w:val="24"/>
          <w:szCs w:val="24"/>
          <w:lang w:eastAsia="de-DE"/>
        </w:rPr>
      </w:pPr>
      <w:r w:rsidRPr="00C155FB">
        <w:rPr>
          <w:rFonts w:ascii="Arial" w:eastAsia="Times New Roman" w:hAnsi="Arial" w:cs="Arial"/>
          <w:b/>
          <w:bCs/>
          <w:color w:val="000000"/>
          <w:lang w:eastAsia="de-DE"/>
        </w:rPr>
        <w:t>Rollen</w:t>
      </w:r>
    </w:p>
    <w:p w14:paraId="51DF945B" w14:textId="77777777" w:rsidR="00C155FB" w:rsidRPr="00C155FB" w:rsidRDefault="00C155FB" w:rsidP="00C155FB">
      <w:pPr>
        <w:spacing w:after="0" w:line="240" w:lineRule="auto"/>
        <w:rPr>
          <w:rFonts w:ascii="Times New Roman" w:eastAsia="Times New Roman" w:hAnsi="Times New Roman" w:cs="Times New Roman"/>
          <w:color w:val="000000"/>
          <w:sz w:val="24"/>
          <w:szCs w:val="24"/>
          <w:lang w:eastAsia="de-DE"/>
        </w:rPr>
      </w:pPr>
      <w:r w:rsidRPr="00C155FB">
        <w:rPr>
          <w:rFonts w:ascii="Arial" w:eastAsia="Times New Roman" w:hAnsi="Arial" w:cs="Arial"/>
          <w:color w:val="000000"/>
          <w:lang w:eastAsia="de-DE"/>
        </w:rPr>
        <w:t>Unsere NSC-Rollen lassen sich in zwei Hauptgruppen kategorisieren:</w:t>
      </w:r>
    </w:p>
    <w:p w14:paraId="094B36F0" w14:textId="77777777" w:rsidR="00C155FB" w:rsidRPr="00C155FB" w:rsidRDefault="00C155FB" w:rsidP="00C155FB">
      <w:pPr>
        <w:spacing w:after="0" w:line="240" w:lineRule="auto"/>
        <w:rPr>
          <w:rFonts w:ascii="Times New Roman" w:eastAsia="Times New Roman" w:hAnsi="Times New Roman" w:cs="Times New Roman"/>
          <w:sz w:val="24"/>
          <w:szCs w:val="24"/>
          <w:lang w:eastAsia="de-DE"/>
        </w:rPr>
      </w:pPr>
      <w:r w:rsidRPr="00C155FB">
        <w:rPr>
          <w:rFonts w:ascii="Times New Roman" w:eastAsia="Times New Roman" w:hAnsi="Times New Roman" w:cs="Times New Roman"/>
          <w:color w:val="000000"/>
          <w:sz w:val="24"/>
          <w:szCs w:val="24"/>
          <w:lang w:eastAsia="de-DE"/>
        </w:rPr>
        <w:br/>
      </w:r>
    </w:p>
    <w:p w14:paraId="25873A6E" w14:textId="77777777" w:rsidR="00C155FB" w:rsidRPr="00C155FB" w:rsidRDefault="00C155FB" w:rsidP="00C155FB">
      <w:pPr>
        <w:spacing w:after="0" w:line="240" w:lineRule="auto"/>
        <w:rPr>
          <w:rFonts w:ascii="Times New Roman" w:eastAsia="Times New Roman" w:hAnsi="Times New Roman" w:cs="Times New Roman"/>
          <w:color w:val="000000"/>
          <w:sz w:val="24"/>
          <w:szCs w:val="24"/>
          <w:lang w:eastAsia="de-DE"/>
        </w:rPr>
      </w:pPr>
      <w:r w:rsidRPr="00C155FB">
        <w:rPr>
          <w:rFonts w:ascii="Arial" w:eastAsia="Times New Roman" w:hAnsi="Arial" w:cs="Arial"/>
          <w:color w:val="000000"/>
          <w:lang w:eastAsia="de-DE"/>
        </w:rPr>
        <w:t>Militärische Rollen / Kämpfer: Es wird ein (kleines) Heer des Sultans von Arratistan geben, der die Al’Anfanische Siedlung zurückerobern will. Dieses Heer besteht z.T. aus eher leicht gerüsteten und beweglichen Novadi Stammeskriegern und z.T. aus eigens für den Feldzug angeworbenen Söldnern. Die Söldner sind von Herkunft und Bewaffnung sehr flexibel. Die Hauptaufgabe dieser Gruppe ist es, für eine ständige Bedrohung von Außen zu sorgen. Neben (wenigen) direkten Großangriffen, umfasst dies vor allem Stoßtrupps auf wichtige Ziele und das Unsichermachen der Umgebung. Während der Spielzeit wird das Novadi-Heer in einem separaten, bespielbaren Lager untergebracht. Geschlafen wird OT in den Hütten.</w:t>
      </w:r>
    </w:p>
    <w:p w14:paraId="4FD94C00" w14:textId="77777777" w:rsidR="00C155FB" w:rsidRPr="00C155FB" w:rsidRDefault="00C155FB" w:rsidP="00C155FB">
      <w:pPr>
        <w:spacing w:after="0" w:line="240" w:lineRule="auto"/>
        <w:rPr>
          <w:rFonts w:ascii="Times New Roman" w:eastAsia="Times New Roman" w:hAnsi="Times New Roman" w:cs="Times New Roman"/>
          <w:sz w:val="24"/>
          <w:szCs w:val="24"/>
          <w:lang w:eastAsia="de-DE"/>
        </w:rPr>
      </w:pPr>
      <w:r w:rsidRPr="00C155FB">
        <w:rPr>
          <w:rFonts w:ascii="Times New Roman" w:eastAsia="Times New Roman" w:hAnsi="Times New Roman" w:cs="Times New Roman"/>
          <w:color w:val="000000"/>
          <w:sz w:val="24"/>
          <w:szCs w:val="24"/>
          <w:lang w:eastAsia="de-DE"/>
        </w:rPr>
        <w:br/>
      </w:r>
    </w:p>
    <w:p w14:paraId="5E45851F" w14:textId="77777777" w:rsidR="00C155FB" w:rsidRPr="00C155FB" w:rsidRDefault="00C155FB" w:rsidP="00C155FB">
      <w:pPr>
        <w:spacing w:after="0" w:line="240" w:lineRule="auto"/>
        <w:rPr>
          <w:rFonts w:ascii="Times New Roman" w:eastAsia="Times New Roman" w:hAnsi="Times New Roman" w:cs="Times New Roman"/>
          <w:color w:val="000000"/>
          <w:sz w:val="24"/>
          <w:szCs w:val="24"/>
          <w:lang w:eastAsia="de-DE"/>
        </w:rPr>
      </w:pPr>
      <w:r w:rsidRPr="00C155FB">
        <w:rPr>
          <w:rFonts w:ascii="Arial" w:eastAsia="Times New Roman" w:hAnsi="Arial" w:cs="Arial"/>
          <w:color w:val="000000"/>
          <w:lang w:eastAsia="de-DE"/>
        </w:rPr>
        <w:t>Zivile Rollen: Dies sind hauptsächlich die Novadischen und Al’Anfanischen Bewohner von El’Arrat selbst. Die Aufgaben umfassen gesellschaftliches Spiel, wie Diplomatie, Diebisches und Handelsspiel, sowie die Darstellung des Ambientes der Siedlung. Einige Rollen werden auch etwas konfliktbetonter sein und insgeheim gegen die Al’Anfanischen Besatzer vorgehen oder dem Novadiheer zuarbeiten. Die Unterbringung erfolgt IT wie OT in den Hütten.</w:t>
      </w:r>
    </w:p>
    <w:p w14:paraId="2C10F065" w14:textId="77777777" w:rsidR="00C155FB" w:rsidRPr="00C155FB" w:rsidRDefault="00C155FB" w:rsidP="00C155FB">
      <w:pPr>
        <w:spacing w:after="0" w:line="240" w:lineRule="auto"/>
        <w:rPr>
          <w:rFonts w:ascii="Times New Roman" w:eastAsia="Times New Roman" w:hAnsi="Times New Roman" w:cs="Times New Roman"/>
          <w:sz w:val="24"/>
          <w:szCs w:val="24"/>
          <w:lang w:eastAsia="de-DE"/>
        </w:rPr>
      </w:pPr>
      <w:r w:rsidRPr="00C155FB">
        <w:rPr>
          <w:rFonts w:ascii="Times New Roman" w:eastAsia="Times New Roman" w:hAnsi="Times New Roman" w:cs="Times New Roman"/>
          <w:color w:val="000000"/>
          <w:sz w:val="24"/>
          <w:szCs w:val="24"/>
          <w:lang w:eastAsia="de-DE"/>
        </w:rPr>
        <w:br/>
      </w:r>
    </w:p>
    <w:p w14:paraId="20E32F61" w14:textId="77777777" w:rsidR="00C155FB" w:rsidRPr="00C155FB" w:rsidRDefault="00C155FB" w:rsidP="00C155FB">
      <w:pPr>
        <w:spacing w:after="0" w:line="240" w:lineRule="auto"/>
        <w:rPr>
          <w:rFonts w:ascii="Times New Roman" w:eastAsia="Times New Roman" w:hAnsi="Times New Roman" w:cs="Times New Roman"/>
          <w:color w:val="000000"/>
          <w:sz w:val="24"/>
          <w:szCs w:val="24"/>
          <w:lang w:eastAsia="de-DE"/>
        </w:rPr>
      </w:pPr>
      <w:r w:rsidRPr="00C155FB">
        <w:rPr>
          <w:rFonts w:ascii="Arial" w:eastAsia="Times New Roman" w:hAnsi="Arial" w:cs="Arial"/>
          <w:b/>
          <w:bCs/>
          <w:color w:val="000000"/>
          <w:lang w:eastAsia="de-DE"/>
        </w:rPr>
        <w:t>Austattung</w:t>
      </w:r>
    </w:p>
    <w:p w14:paraId="469D6A2A" w14:textId="77777777" w:rsidR="00C155FB" w:rsidRPr="00C155FB" w:rsidRDefault="00C155FB" w:rsidP="00C155FB">
      <w:pPr>
        <w:spacing w:after="0" w:line="240" w:lineRule="auto"/>
        <w:rPr>
          <w:rFonts w:ascii="Times New Roman" w:eastAsia="Times New Roman" w:hAnsi="Times New Roman" w:cs="Times New Roman"/>
          <w:color w:val="000000"/>
          <w:sz w:val="24"/>
          <w:szCs w:val="24"/>
          <w:lang w:eastAsia="de-DE"/>
        </w:rPr>
      </w:pPr>
      <w:r w:rsidRPr="00C155FB">
        <w:rPr>
          <w:rFonts w:ascii="Arial" w:eastAsia="Times New Roman" w:hAnsi="Arial" w:cs="Arial"/>
          <w:color w:val="000000"/>
          <w:lang w:eastAsia="de-DE"/>
        </w:rPr>
        <w:t>Wir sind eine junge Orga ohne nennenswerten Fundus oder Budget. Daher sollte</w:t>
      </w:r>
    </w:p>
    <w:p w14:paraId="1FFEA381" w14:textId="5B8EA246" w:rsidR="00C155FB" w:rsidRPr="00C155FB" w:rsidRDefault="00C155FB" w:rsidP="00C155FB">
      <w:pPr>
        <w:spacing w:after="0" w:line="240" w:lineRule="auto"/>
        <w:rPr>
          <w:rFonts w:ascii="Times New Roman" w:eastAsia="Times New Roman" w:hAnsi="Times New Roman" w:cs="Times New Roman"/>
          <w:color w:val="000000"/>
          <w:sz w:val="24"/>
          <w:szCs w:val="24"/>
          <w:lang w:eastAsia="de-DE"/>
        </w:rPr>
      </w:pPr>
      <w:r w:rsidRPr="00C155FB">
        <w:rPr>
          <w:rFonts w:ascii="Arial" w:eastAsia="Times New Roman" w:hAnsi="Arial" w:cs="Arial"/>
          <w:color w:val="000000"/>
          <w:lang w:eastAsia="de-DE"/>
        </w:rPr>
        <w:t>jeder NSC-Spieler seine Gewandung und sonstige Ausstattung nach Möglichkeit selbst mitbringen, zumindest eine Grundausstattung (passendes Oberteil und Hose o.ä.). Wir helfen gerne dabei fehlende Ausstattung über Leihgaben hilfsbereiter Mitspieler und aus unserem eigenen Fundus zu organisieren.</w:t>
      </w:r>
    </w:p>
    <w:p w14:paraId="182B94CB" w14:textId="77777777" w:rsidR="00F775F8" w:rsidRDefault="00F775F8"/>
    <w:sectPr w:rsidR="00F77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bgudvOfJRa7URNWsWlmz9hmPZHrEHJ8qs4Y8RYaBQOLJF9gtZPP/aVF9/YHWw/JrRYuzWZ/KenKZ9ufWlgXWlA==" w:salt="o1seAEaCGYNwjCPwKcMgO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5F8"/>
    <w:rsid w:val="001A5951"/>
    <w:rsid w:val="003A1A2E"/>
    <w:rsid w:val="00641834"/>
    <w:rsid w:val="00C155FB"/>
    <w:rsid w:val="00F775F8"/>
    <w:rsid w:val="00FD3D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77A4"/>
  <w15:chartTrackingRefBased/>
  <w15:docId w15:val="{BA87AAC8-B621-46E4-9D89-611A5003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17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2307</Characters>
  <Application>Microsoft Office Word</Application>
  <DocSecurity>8</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Pieroth</dc:creator>
  <cp:keywords/>
  <dc:description/>
  <cp:lastModifiedBy>Torsten Pieroth</cp:lastModifiedBy>
  <cp:revision>9</cp:revision>
  <dcterms:created xsi:type="dcterms:W3CDTF">2020-05-11T18:07:00Z</dcterms:created>
  <dcterms:modified xsi:type="dcterms:W3CDTF">2020-05-11T18:30:00Z</dcterms:modified>
</cp:coreProperties>
</file>