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D876" w14:textId="77777777" w:rsidR="00FF4F5A" w:rsidRDefault="00F25B30" w:rsidP="00FF4F5A">
      <w:pPr>
        <w:spacing w:after="0" w:line="276" w:lineRule="auto"/>
        <w:jc w:val="both"/>
      </w:pPr>
      <w:r w:rsidRPr="000D1606">
        <w:t>Nom</w:t>
      </w:r>
      <w:r w:rsidR="00FF4F5A">
        <w:t> :</w:t>
      </w:r>
    </w:p>
    <w:p w14:paraId="4F09E4CD" w14:textId="693F4C5E" w:rsidR="00F25B30" w:rsidRPr="000D1606" w:rsidRDefault="00F25B30" w:rsidP="00FF4F5A">
      <w:pPr>
        <w:spacing w:after="0" w:line="276" w:lineRule="auto"/>
        <w:jc w:val="both"/>
      </w:pPr>
      <w:r w:rsidRPr="000D1606">
        <w:t>Prénom</w:t>
      </w:r>
      <w:r w:rsidR="00FF4F5A">
        <w:t> :</w:t>
      </w:r>
    </w:p>
    <w:p w14:paraId="536862B0" w14:textId="795C9C78" w:rsidR="00F25B30" w:rsidRDefault="00F25B30" w:rsidP="00FF4F5A">
      <w:pPr>
        <w:spacing w:after="0" w:line="276" w:lineRule="auto"/>
        <w:jc w:val="both"/>
      </w:pPr>
      <w:r w:rsidRPr="000D1606">
        <w:t>Adresse</w:t>
      </w:r>
      <w:r w:rsidR="00FF4F5A">
        <w:t> :</w:t>
      </w:r>
    </w:p>
    <w:p w14:paraId="4E7A8B67" w14:textId="2B47AF38" w:rsidR="00F25B30" w:rsidRDefault="001C7488" w:rsidP="009F546D">
      <w:pPr>
        <w:tabs>
          <w:tab w:val="left" w:pos="5954"/>
        </w:tabs>
        <w:jc w:val="both"/>
      </w:pPr>
      <w:r>
        <w:rPr>
          <w:noProof/>
        </w:rPr>
        <mc:AlternateContent>
          <mc:Choice Requires="wps">
            <w:drawing>
              <wp:anchor distT="45720" distB="45720" distL="114300" distR="114300" simplePos="0" relativeHeight="251659264" behindDoc="0" locked="0" layoutInCell="1" allowOverlap="1" wp14:anchorId="3F1CA284" wp14:editId="61768C9A">
                <wp:simplePos x="0" y="0"/>
                <wp:positionH relativeFrom="column">
                  <wp:posOffset>3491230</wp:posOffset>
                </wp:positionH>
                <wp:positionV relativeFrom="paragraph">
                  <wp:posOffset>15875</wp:posOffset>
                </wp:positionV>
                <wp:extent cx="2733675" cy="123825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238250"/>
                        </a:xfrm>
                        <a:prstGeom prst="rect">
                          <a:avLst/>
                        </a:prstGeom>
                        <a:solidFill>
                          <a:srgbClr val="FFFFFF"/>
                        </a:solidFill>
                        <a:ln w="9525">
                          <a:noFill/>
                          <a:miter lim="800000"/>
                          <a:headEnd/>
                          <a:tailEnd/>
                        </a:ln>
                      </wps:spPr>
                      <wps:txbx>
                        <w:txbxContent>
                          <w:p w14:paraId="4D90A1C6" w14:textId="350423BD" w:rsidR="00E83969" w:rsidRDefault="00E83969" w:rsidP="00E83969">
                            <w:pPr>
                              <w:spacing w:after="0" w:line="360" w:lineRule="auto"/>
                              <w:rPr>
                                <w:b/>
                                <w:bCs/>
                              </w:rPr>
                            </w:pPr>
                            <w:r>
                              <w:rPr>
                                <w:b/>
                                <w:bCs/>
                              </w:rPr>
                              <w:t>Préfecture de l’Ain</w:t>
                            </w:r>
                          </w:p>
                          <w:p w14:paraId="495AA483" w14:textId="1BFCD553" w:rsidR="001C7488" w:rsidRPr="00901260" w:rsidRDefault="001C7488" w:rsidP="00E83969">
                            <w:pPr>
                              <w:spacing w:after="0" w:line="360" w:lineRule="auto"/>
                              <w:rPr>
                                <w:b/>
                                <w:bCs/>
                              </w:rPr>
                            </w:pPr>
                            <w:r w:rsidRPr="00901260">
                              <w:rPr>
                                <w:b/>
                                <w:bCs/>
                              </w:rPr>
                              <w:t>Bureau de l’aménagement, de l’urbanisme et des installations classées,</w:t>
                            </w:r>
                          </w:p>
                          <w:p w14:paraId="1FC2ABCD" w14:textId="59371F9C" w:rsidR="001C7488" w:rsidRPr="00901260" w:rsidRDefault="001C7488" w:rsidP="00E83969">
                            <w:pPr>
                              <w:spacing w:after="0" w:line="360" w:lineRule="auto"/>
                              <w:rPr>
                                <w:b/>
                                <w:bCs/>
                              </w:rPr>
                            </w:pPr>
                            <w:r w:rsidRPr="00901260">
                              <w:rPr>
                                <w:b/>
                                <w:bCs/>
                              </w:rPr>
                              <w:t>45 avenue Alsace Lorraine</w:t>
                            </w:r>
                          </w:p>
                          <w:p w14:paraId="32C49005" w14:textId="5AFAD450" w:rsidR="001C7488" w:rsidRPr="00901260" w:rsidRDefault="001C7488" w:rsidP="00E83969">
                            <w:pPr>
                              <w:spacing w:after="0" w:line="360" w:lineRule="auto"/>
                              <w:rPr>
                                <w:b/>
                                <w:bCs/>
                              </w:rPr>
                            </w:pPr>
                            <w:r w:rsidRPr="00901260">
                              <w:rPr>
                                <w:b/>
                                <w:bCs/>
                              </w:rPr>
                              <w:t>01012 Bourg en Bresse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1CA284" id="_x0000_t202" coordsize="21600,21600" o:spt="202" path="m,l,21600r21600,l21600,xe">
                <v:stroke joinstyle="miter"/>
                <v:path gradientshapeok="t" o:connecttype="rect"/>
              </v:shapetype>
              <v:shape id="Zone de texte 2" o:spid="_x0000_s1026" type="#_x0000_t202" style="position:absolute;left:0;text-align:left;margin-left:274.9pt;margin-top:1.25pt;width:215.25pt;height: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" stroked="f">
                <v:textbox>
                  <w:txbxContent>
                    <w:p w14:paraId="4D90A1C6" w14:textId="350423BD" w:rsidR="00E83969" w:rsidRDefault="00E83969" w:rsidP="00E83969">
                      <w:pPr>
                        <w:spacing w:after="0" w:line="360" w:lineRule="auto"/>
                        <w:rPr>
                          <w:b/>
                          <w:bCs/>
                        </w:rPr>
                      </w:pPr>
                      <w:r>
                        <w:rPr>
                          <w:b/>
                          <w:bCs/>
                        </w:rPr>
                        <w:t>Préfecture de l’Ain</w:t>
                      </w:r>
                    </w:p>
                    <w:p w14:paraId="495AA483" w14:textId="1BFCD553" w:rsidR="001C7488" w:rsidRPr="00901260" w:rsidRDefault="001C7488" w:rsidP="00E83969">
                      <w:pPr>
                        <w:spacing w:after="0" w:line="360" w:lineRule="auto"/>
                        <w:rPr>
                          <w:b/>
                          <w:bCs/>
                        </w:rPr>
                      </w:pPr>
                      <w:r w:rsidRPr="00901260">
                        <w:rPr>
                          <w:b/>
                          <w:bCs/>
                        </w:rPr>
                        <w:t>Bureau de l’aménagement, de l’urbanisme et des installations classées,</w:t>
                      </w:r>
                    </w:p>
                    <w:p w14:paraId="1FC2ABCD" w14:textId="59371F9C" w:rsidR="001C7488" w:rsidRPr="00901260" w:rsidRDefault="001C7488" w:rsidP="00E83969">
                      <w:pPr>
                        <w:spacing w:after="0" w:line="360" w:lineRule="auto"/>
                        <w:rPr>
                          <w:b/>
                          <w:bCs/>
                        </w:rPr>
                      </w:pPr>
                      <w:r w:rsidRPr="00901260">
                        <w:rPr>
                          <w:b/>
                          <w:bCs/>
                        </w:rPr>
                        <w:t>45 avenue Alsace Lorraine</w:t>
                      </w:r>
                    </w:p>
                    <w:p w14:paraId="32C49005" w14:textId="5AFAD450" w:rsidR="001C7488" w:rsidRPr="00901260" w:rsidRDefault="001C7488" w:rsidP="00E83969">
                      <w:pPr>
                        <w:spacing w:after="0" w:line="360" w:lineRule="auto"/>
                        <w:rPr>
                          <w:b/>
                          <w:bCs/>
                        </w:rPr>
                      </w:pPr>
                      <w:r w:rsidRPr="00901260">
                        <w:rPr>
                          <w:b/>
                          <w:bCs/>
                        </w:rPr>
                        <w:t>01012 Bourg en Bresse</w:t>
                      </w:r>
                    </w:p>
                  </w:txbxContent>
                </v:textbox>
                <w10:wrap type="square"/>
              </v:shape>
            </w:pict>
          </mc:Fallback>
        </mc:AlternateContent>
      </w:r>
    </w:p>
    <w:p w14:paraId="3F9F8747" w14:textId="23A31DD0" w:rsidR="00F25B30" w:rsidRDefault="00F25B30" w:rsidP="009F546D">
      <w:pPr>
        <w:tabs>
          <w:tab w:val="left" w:pos="5954"/>
        </w:tabs>
        <w:jc w:val="both"/>
      </w:pPr>
    </w:p>
    <w:p w14:paraId="66E69E86" w14:textId="385C5C3D" w:rsidR="00F25B30" w:rsidRDefault="00F25B30" w:rsidP="009F546D">
      <w:pPr>
        <w:tabs>
          <w:tab w:val="left" w:pos="5954"/>
        </w:tabs>
        <w:jc w:val="both"/>
      </w:pPr>
    </w:p>
    <w:p w14:paraId="4A4B56AB" w14:textId="5CECD77F" w:rsidR="00F25B30" w:rsidRPr="000D1606" w:rsidRDefault="00F25B30" w:rsidP="009F546D">
      <w:pPr>
        <w:tabs>
          <w:tab w:val="left" w:pos="5954"/>
        </w:tabs>
        <w:jc w:val="both"/>
        <w:rPr>
          <w:sz w:val="20"/>
          <w:szCs w:val="20"/>
        </w:rPr>
      </w:pPr>
      <w:r w:rsidRPr="000D1606">
        <w:rPr>
          <w:sz w:val="20"/>
          <w:szCs w:val="20"/>
        </w:rPr>
        <w:tab/>
        <w:t>Cessy</w:t>
      </w:r>
      <w:r w:rsidR="003E496E">
        <w:rPr>
          <w:sz w:val="20"/>
          <w:szCs w:val="20"/>
        </w:rPr>
        <w:t xml:space="preserve">, </w:t>
      </w:r>
      <w:r w:rsidRPr="000D1606">
        <w:rPr>
          <w:sz w:val="20"/>
          <w:szCs w:val="20"/>
        </w:rPr>
        <w:t>le</w:t>
      </w:r>
      <w:r w:rsidR="001C7488" w:rsidRPr="000D1606">
        <w:rPr>
          <w:sz w:val="20"/>
          <w:szCs w:val="20"/>
        </w:rPr>
        <w:t xml:space="preserve">……………. </w:t>
      </w:r>
      <w:r w:rsidRPr="000D1606">
        <w:rPr>
          <w:sz w:val="20"/>
          <w:szCs w:val="20"/>
        </w:rPr>
        <w:t>2021</w:t>
      </w:r>
    </w:p>
    <w:p w14:paraId="733FFB30" w14:textId="1D1EBD43" w:rsidR="00F25B30" w:rsidRPr="003E496E" w:rsidRDefault="00F25B30" w:rsidP="009F546D">
      <w:pPr>
        <w:tabs>
          <w:tab w:val="left" w:pos="5954"/>
        </w:tabs>
        <w:jc w:val="both"/>
      </w:pPr>
      <w:r w:rsidRPr="003E496E">
        <w:rPr>
          <w:u w:val="single"/>
        </w:rPr>
        <w:t>Objet </w:t>
      </w:r>
      <w:r w:rsidRPr="003E496E">
        <w:t xml:space="preserve">: </w:t>
      </w:r>
      <w:r w:rsidRPr="003E496E">
        <w:rPr>
          <w:b/>
          <w:bCs/>
        </w:rPr>
        <w:t xml:space="preserve">S.A.S ISDI du </w:t>
      </w:r>
      <w:proofErr w:type="spellStart"/>
      <w:r w:rsidRPr="003E496E">
        <w:rPr>
          <w:b/>
          <w:bCs/>
        </w:rPr>
        <w:t>Chauvilly</w:t>
      </w:r>
      <w:proofErr w:type="spellEnd"/>
    </w:p>
    <w:p w14:paraId="0F818F26" w14:textId="0F8410C9" w:rsidR="001026C8" w:rsidRPr="000D1606" w:rsidRDefault="001026C8" w:rsidP="000862AA">
      <w:pPr>
        <w:jc w:val="both"/>
        <w:rPr>
          <w:sz w:val="20"/>
          <w:szCs w:val="20"/>
        </w:rPr>
      </w:pPr>
      <w:r w:rsidRPr="000D1606">
        <w:rPr>
          <w:sz w:val="20"/>
          <w:szCs w:val="20"/>
        </w:rPr>
        <w:t xml:space="preserve">Madame, </w:t>
      </w:r>
      <w:r w:rsidR="00F25B30" w:rsidRPr="000D1606">
        <w:rPr>
          <w:sz w:val="20"/>
          <w:szCs w:val="20"/>
        </w:rPr>
        <w:t>M</w:t>
      </w:r>
      <w:r w:rsidRPr="000D1606">
        <w:rPr>
          <w:sz w:val="20"/>
          <w:szCs w:val="20"/>
        </w:rPr>
        <w:t>onsieur,</w:t>
      </w:r>
    </w:p>
    <w:p w14:paraId="30752F4E" w14:textId="7819D048" w:rsidR="001026C8" w:rsidRPr="000D1606" w:rsidRDefault="00F25B30" w:rsidP="000862AA">
      <w:pPr>
        <w:jc w:val="both"/>
        <w:rPr>
          <w:sz w:val="20"/>
          <w:szCs w:val="20"/>
        </w:rPr>
      </w:pPr>
      <w:r w:rsidRPr="000D1606">
        <w:rPr>
          <w:sz w:val="20"/>
          <w:szCs w:val="20"/>
        </w:rPr>
        <w:t>Suite à</w:t>
      </w:r>
      <w:r w:rsidR="001026C8" w:rsidRPr="000D1606">
        <w:rPr>
          <w:sz w:val="20"/>
          <w:szCs w:val="20"/>
        </w:rPr>
        <w:t xml:space="preserve"> la demande d’</w:t>
      </w:r>
      <w:r w:rsidR="00CF23ED" w:rsidRPr="000D1606">
        <w:rPr>
          <w:sz w:val="20"/>
          <w:szCs w:val="20"/>
        </w:rPr>
        <w:t>enregistrement</w:t>
      </w:r>
      <w:r w:rsidR="001026C8" w:rsidRPr="000D1606">
        <w:rPr>
          <w:sz w:val="20"/>
          <w:szCs w:val="20"/>
        </w:rPr>
        <w:t xml:space="preserve"> d’ISDI </w:t>
      </w:r>
      <w:r w:rsidR="005B039A" w:rsidRPr="000D1606">
        <w:rPr>
          <w:sz w:val="20"/>
          <w:szCs w:val="20"/>
        </w:rPr>
        <w:t xml:space="preserve">affichée </w:t>
      </w:r>
      <w:r w:rsidR="001026C8" w:rsidRPr="000D1606">
        <w:rPr>
          <w:sz w:val="20"/>
          <w:szCs w:val="20"/>
        </w:rPr>
        <w:t xml:space="preserve">en mairie de Cessy concernant la S.A.S ISDI du </w:t>
      </w:r>
      <w:proofErr w:type="spellStart"/>
      <w:r w:rsidR="001026C8" w:rsidRPr="000D1606">
        <w:rPr>
          <w:sz w:val="20"/>
          <w:szCs w:val="20"/>
        </w:rPr>
        <w:t>Chauvilly</w:t>
      </w:r>
      <w:proofErr w:type="spellEnd"/>
      <w:r w:rsidR="001026C8" w:rsidRPr="000D1606">
        <w:rPr>
          <w:sz w:val="20"/>
          <w:szCs w:val="20"/>
        </w:rPr>
        <w:t xml:space="preserve"> </w:t>
      </w:r>
      <w:r w:rsidR="00194372" w:rsidRPr="000D1606">
        <w:rPr>
          <w:sz w:val="20"/>
          <w:szCs w:val="20"/>
        </w:rPr>
        <w:t xml:space="preserve">relative </w:t>
      </w:r>
      <w:r w:rsidR="003D7DCC" w:rsidRPr="000D1606">
        <w:rPr>
          <w:sz w:val="20"/>
          <w:szCs w:val="20"/>
        </w:rPr>
        <w:t>à</w:t>
      </w:r>
      <w:r w:rsidR="00194372" w:rsidRPr="000D1606">
        <w:rPr>
          <w:sz w:val="20"/>
          <w:szCs w:val="20"/>
        </w:rPr>
        <w:t xml:space="preserve"> </w:t>
      </w:r>
      <w:r w:rsidR="001026C8" w:rsidRPr="000D1606">
        <w:rPr>
          <w:sz w:val="20"/>
          <w:szCs w:val="20"/>
        </w:rPr>
        <w:t xml:space="preserve">une installation de stockage de déchets inertes à Gex- Chemin du </w:t>
      </w:r>
      <w:proofErr w:type="spellStart"/>
      <w:r w:rsidR="001026C8" w:rsidRPr="000D1606">
        <w:rPr>
          <w:sz w:val="20"/>
          <w:szCs w:val="20"/>
        </w:rPr>
        <w:t>Chauvilly</w:t>
      </w:r>
      <w:proofErr w:type="spellEnd"/>
      <w:r w:rsidR="00E42503" w:rsidRPr="000D1606">
        <w:rPr>
          <w:sz w:val="20"/>
          <w:szCs w:val="20"/>
        </w:rPr>
        <w:t xml:space="preserve"> –</w:t>
      </w:r>
      <w:r w:rsidR="001026C8" w:rsidRPr="000D1606">
        <w:rPr>
          <w:sz w:val="20"/>
          <w:szCs w:val="20"/>
        </w:rPr>
        <w:t xml:space="preserve"> lieu</w:t>
      </w:r>
      <w:r w:rsidR="00E42503" w:rsidRPr="000D1606">
        <w:rPr>
          <w:sz w:val="20"/>
          <w:szCs w:val="20"/>
        </w:rPr>
        <w:t>-</w:t>
      </w:r>
      <w:r w:rsidR="001026C8" w:rsidRPr="000D1606">
        <w:rPr>
          <w:sz w:val="20"/>
          <w:szCs w:val="20"/>
        </w:rPr>
        <w:t xml:space="preserve">dit « Grand </w:t>
      </w:r>
      <w:proofErr w:type="spellStart"/>
      <w:r w:rsidR="001026C8" w:rsidRPr="000D1606">
        <w:rPr>
          <w:sz w:val="20"/>
          <w:szCs w:val="20"/>
        </w:rPr>
        <w:t>Chauvilly</w:t>
      </w:r>
      <w:proofErr w:type="spellEnd"/>
      <w:r w:rsidR="001026C8" w:rsidRPr="000D1606">
        <w:rPr>
          <w:sz w:val="20"/>
          <w:szCs w:val="20"/>
        </w:rPr>
        <w:t xml:space="preserve"> » et </w:t>
      </w:r>
      <w:proofErr w:type="gramStart"/>
      <w:r w:rsidR="001026C8" w:rsidRPr="000D1606">
        <w:rPr>
          <w:sz w:val="20"/>
          <w:szCs w:val="20"/>
        </w:rPr>
        <w:t>l’</w:t>
      </w:r>
      <w:r w:rsidR="005B039A" w:rsidRPr="000D1606">
        <w:rPr>
          <w:sz w:val="20"/>
          <w:szCs w:val="20"/>
        </w:rPr>
        <w:t> «</w:t>
      </w:r>
      <w:proofErr w:type="gramEnd"/>
      <w:r w:rsidR="005B039A" w:rsidRPr="000D1606">
        <w:rPr>
          <w:sz w:val="20"/>
          <w:szCs w:val="20"/>
        </w:rPr>
        <w:t> O</w:t>
      </w:r>
      <w:r w:rsidR="001026C8" w:rsidRPr="000D1606">
        <w:rPr>
          <w:sz w:val="20"/>
          <w:szCs w:val="20"/>
        </w:rPr>
        <w:t>uche »</w:t>
      </w:r>
      <w:r w:rsidRPr="000D1606">
        <w:rPr>
          <w:sz w:val="20"/>
          <w:szCs w:val="20"/>
        </w:rPr>
        <w:t xml:space="preserve">, j’ai l’honneur de vous faire part de mes observations. </w:t>
      </w:r>
    </w:p>
    <w:p w14:paraId="55147EE4" w14:textId="19D7770C" w:rsidR="001026C8" w:rsidRPr="000D1606" w:rsidRDefault="00F25B30" w:rsidP="000862AA">
      <w:pPr>
        <w:jc w:val="both"/>
        <w:rPr>
          <w:sz w:val="20"/>
          <w:szCs w:val="20"/>
        </w:rPr>
      </w:pPr>
      <w:r w:rsidRPr="000D1606">
        <w:rPr>
          <w:sz w:val="20"/>
          <w:szCs w:val="20"/>
        </w:rPr>
        <w:t>En effet, je</w:t>
      </w:r>
      <w:r w:rsidR="001026C8" w:rsidRPr="000D1606">
        <w:rPr>
          <w:sz w:val="20"/>
          <w:szCs w:val="20"/>
        </w:rPr>
        <w:t xml:space="preserve"> suis riverain de l’installation </w:t>
      </w:r>
      <w:r w:rsidRPr="000D1606">
        <w:rPr>
          <w:sz w:val="20"/>
          <w:szCs w:val="20"/>
        </w:rPr>
        <w:t>et il me semble indispensable de porter à votre connaissance les éléments suivants qui démontrent à l’envi</w:t>
      </w:r>
      <w:r w:rsidR="008A0807" w:rsidRPr="000D1606">
        <w:rPr>
          <w:sz w:val="20"/>
          <w:szCs w:val="20"/>
        </w:rPr>
        <w:t>e</w:t>
      </w:r>
      <w:r w:rsidRPr="000D1606">
        <w:rPr>
          <w:sz w:val="20"/>
          <w:szCs w:val="20"/>
        </w:rPr>
        <w:t xml:space="preserve"> </w:t>
      </w:r>
      <w:r w:rsidR="001026C8" w:rsidRPr="000D1606">
        <w:rPr>
          <w:sz w:val="20"/>
          <w:szCs w:val="20"/>
        </w:rPr>
        <w:t>la gêne considérable qui va</w:t>
      </w:r>
      <w:r w:rsidRPr="000D1606">
        <w:rPr>
          <w:sz w:val="20"/>
          <w:szCs w:val="20"/>
        </w:rPr>
        <w:t xml:space="preserve"> être</w:t>
      </w:r>
      <w:r w:rsidR="001026C8" w:rsidRPr="000D1606">
        <w:rPr>
          <w:sz w:val="20"/>
          <w:szCs w:val="20"/>
        </w:rPr>
        <w:t xml:space="preserve"> </w:t>
      </w:r>
      <w:r w:rsidRPr="000D1606">
        <w:rPr>
          <w:sz w:val="20"/>
          <w:szCs w:val="20"/>
        </w:rPr>
        <w:t>générée par ce</w:t>
      </w:r>
      <w:r w:rsidR="001026C8" w:rsidRPr="000D1606">
        <w:rPr>
          <w:sz w:val="20"/>
          <w:szCs w:val="20"/>
        </w:rPr>
        <w:t xml:space="preserve"> site</w:t>
      </w:r>
      <w:r w:rsidRPr="000D1606">
        <w:rPr>
          <w:sz w:val="20"/>
          <w:szCs w:val="20"/>
        </w:rPr>
        <w:t xml:space="preserve"> dans l’hypothèse d’une extension de son activité.</w:t>
      </w:r>
    </w:p>
    <w:p w14:paraId="2BF1BC53" w14:textId="19758127" w:rsidR="00F25B30" w:rsidRPr="000D1606" w:rsidRDefault="00F25B30" w:rsidP="000862AA">
      <w:pPr>
        <w:jc w:val="both"/>
        <w:rPr>
          <w:sz w:val="20"/>
          <w:szCs w:val="20"/>
        </w:rPr>
      </w:pPr>
      <w:r w:rsidRPr="000D1606">
        <w:rPr>
          <w:sz w:val="20"/>
          <w:szCs w:val="20"/>
        </w:rPr>
        <w:t>De prime abord, il convient de souligner que la procédure de demande d’enregistrement est inadaptée au cas d’espèce</w:t>
      </w:r>
      <w:r w:rsidR="009F546D" w:rsidRPr="000D1606">
        <w:rPr>
          <w:sz w:val="20"/>
          <w:szCs w:val="20"/>
        </w:rPr>
        <w:t>,</w:t>
      </w:r>
      <w:r w:rsidRPr="000D1606">
        <w:rPr>
          <w:sz w:val="20"/>
          <w:szCs w:val="20"/>
        </w:rPr>
        <w:t xml:space="preserve"> eu égard les caractéristiques de l’installation et des nuisances engendrées par celle-ci. En effet, </w:t>
      </w:r>
    </w:p>
    <w:p w14:paraId="343E3622" w14:textId="3241E2BB" w:rsidR="00F25B30" w:rsidRPr="000D1606" w:rsidRDefault="009F546D" w:rsidP="009F546D">
      <w:pPr>
        <w:pStyle w:val="Paragraphedeliste"/>
        <w:numPr>
          <w:ilvl w:val="0"/>
          <w:numId w:val="6"/>
        </w:numPr>
        <w:jc w:val="both"/>
        <w:rPr>
          <w:sz w:val="20"/>
          <w:szCs w:val="20"/>
        </w:rPr>
      </w:pPr>
      <w:r w:rsidRPr="000D1606">
        <w:rPr>
          <w:sz w:val="20"/>
          <w:szCs w:val="20"/>
        </w:rPr>
        <w:t>L</w:t>
      </w:r>
      <w:r w:rsidR="00F25B30" w:rsidRPr="000D1606">
        <w:rPr>
          <w:sz w:val="20"/>
          <w:szCs w:val="20"/>
        </w:rPr>
        <w:t>’envergure de l’installation envisagée relève de dispositions législatives plus strictes que celles qui peuvent fonder une simple demande d’enregistrement :</w:t>
      </w:r>
    </w:p>
    <w:p w14:paraId="6F2CB8F5" w14:textId="73C7718E" w:rsidR="008641C7" w:rsidRPr="000D1606" w:rsidRDefault="001026C8" w:rsidP="000D1606">
      <w:pPr>
        <w:pStyle w:val="Paragraphedeliste"/>
        <w:numPr>
          <w:ilvl w:val="0"/>
          <w:numId w:val="9"/>
        </w:numPr>
        <w:ind w:left="709"/>
        <w:jc w:val="both"/>
        <w:rPr>
          <w:sz w:val="20"/>
          <w:szCs w:val="20"/>
        </w:rPr>
      </w:pPr>
      <w:r w:rsidRPr="000D1606">
        <w:rPr>
          <w:sz w:val="20"/>
          <w:szCs w:val="20"/>
        </w:rPr>
        <w:t xml:space="preserve">L’installation </w:t>
      </w:r>
      <w:r w:rsidR="00F25B30" w:rsidRPr="000D1606">
        <w:rPr>
          <w:sz w:val="20"/>
          <w:szCs w:val="20"/>
        </w:rPr>
        <w:t xml:space="preserve">se déploie </w:t>
      </w:r>
      <w:r w:rsidRPr="000D1606">
        <w:rPr>
          <w:sz w:val="20"/>
          <w:szCs w:val="20"/>
        </w:rPr>
        <w:t>sur 26,7 hectares dont 21 hectares</w:t>
      </w:r>
      <w:r w:rsidR="007D486C" w:rsidRPr="000D1606">
        <w:rPr>
          <w:sz w:val="20"/>
          <w:szCs w:val="20"/>
        </w:rPr>
        <w:t xml:space="preserve"> environ</w:t>
      </w:r>
      <w:r w:rsidR="00F25B30" w:rsidRPr="000D1606">
        <w:rPr>
          <w:sz w:val="20"/>
          <w:szCs w:val="20"/>
        </w:rPr>
        <w:t xml:space="preserve"> qui seront</w:t>
      </w:r>
      <w:r w:rsidRPr="000D1606">
        <w:rPr>
          <w:sz w:val="20"/>
          <w:szCs w:val="20"/>
        </w:rPr>
        <w:t xml:space="preserve"> </w:t>
      </w:r>
      <w:r w:rsidR="007D486C" w:rsidRPr="000D1606">
        <w:rPr>
          <w:sz w:val="20"/>
          <w:szCs w:val="20"/>
        </w:rPr>
        <w:t>dédiés à l’installation de stockage de déchets inertes</w:t>
      </w:r>
      <w:r w:rsidRPr="000D1606">
        <w:rPr>
          <w:sz w:val="20"/>
          <w:szCs w:val="20"/>
        </w:rPr>
        <w:t xml:space="preserve">, </w:t>
      </w:r>
      <w:r w:rsidR="00F25B30" w:rsidRPr="000D1606">
        <w:rPr>
          <w:sz w:val="20"/>
          <w:szCs w:val="20"/>
        </w:rPr>
        <w:t>conduisant à</w:t>
      </w:r>
      <w:r w:rsidRPr="000D1606">
        <w:rPr>
          <w:sz w:val="20"/>
          <w:szCs w:val="20"/>
        </w:rPr>
        <w:t xml:space="preserve"> des hauteur</w:t>
      </w:r>
      <w:r w:rsidR="008B3009" w:rsidRPr="000D1606">
        <w:rPr>
          <w:sz w:val="20"/>
          <w:szCs w:val="20"/>
        </w:rPr>
        <w:t>s</w:t>
      </w:r>
      <w:r w:rsidRPr="000D1606">
        <w:rPr>
          <w:sz w:val="20"/>
          <w:szCs w:val="20"/>
        </w:rPr>
        <w:t xml:space="preserve"> prévisionnelles de remblais </w:t>
      </w:r>
      <w:r w:rsidR="00F25B30" w:rsidRPr="000D1606">
        <w:rPr>
          <w:sz w:val="20"/>
          <w:szCs w:val="20"/>
        </w:rPr>
        <w:t>pouvant aller jusqu’à</w:t>
      </w:r>
      <w:r w:rsidRPr="000D1606">
        <w:rPr>
          <w:sz w:val="20"/>
          <w:szCs w:val="20"/>
        </w:rPr>
        <w:t xml:space="preserve"> 1</w:t>
      </w:r>
      <w:r w:rsidR="007D486C" w:rsidRPr="000D1606">
        <w:rPr>
          <w:sz w:val="20"/>
          <w:szCs w:val="20"/>
        </w:rPr>
        <w:t>0,89</w:t>
      </w:r>
      <w:r w:rsidRPr="000D1606">
        <w:rPr>
          <w:sz w:val="20"/>
          <w:szCs w:val="20"/>
        </w:rPr>
        <w:t xml:space="preserve"> m</w:t>
      </w:r>
      <w:r w:rsidR="008641C7" w:rsidRPr="000D1606">
        <w:rPr>
          <w:sz w:val="20"/>
          <w:szCs w:val="20"/>
        </w:rPr>
        <w:t xml:space="preserve"> (soit l’équivalent d’un immeuble de trois étages)</w:t>
      </w:r>
      <w:r w:rsidR="00F25B30" w:rsidRPr="000D1606">
        <w:rPr>
          <w:sz w:val="20"/>
          <w:szCs w:val="20"/>
        </w:rPr>
        <w:t xml:space="preserve">, la hauteur moyenne étant de </w:t>
      </w:r>
      <w:r w:rsidR="005B039A" w:rsidRPr="000D1606">
        <w:rPr>
          <w:sz w:val="20"/>
          <w:szCs w:val="20"/>
        </w:rPr>
        <w:t>4,60</w:t>
      </w:r>
      <w:r w:rsidRPr="000D1606">
        <w:rPr>
          <w:sz w:val="20"/>
          <w:szCs w:val="20"/>
        </w:rPr>
        <w:t xml:space="preserve"> m</w:t>
      </w:r>
      <w:r w:rsidR="007D486C" w:rsidRPr="000D1606">
        <w:rPr>
          <w:sz w:val="20"/>
          <w:szCs w:val="20"/>
        </w:rPr>
        <w:t xml:space="preserve"> environ</w:t>
      </w:r>
      <w:r w:rsidRPr="000D1606">
        <w:rPr>
          <w:sz w:val="20"/>
          <w:szCs w:val="20"/>
        </w:rPr>
        <w:t>.</w:t>
      </w:r>
      <w:r w:rsidR="00F61BD8" w:rsidRPr="000D1606">
        <w:rPr>
          <w:sz w:val="20"/>
          <w:szCs w:val="20"/>
        </w:rPr>
        <w:t xml:space="preserve"> Cela représente</w:t>
      </w:r>
      <w:r w:rsidR="008641C7" w:rsidRPr="000D1606">
        <w:rPr>
          <w:sz w:val="20"/>
          <w:szCs w:val="20"/>
        </w:rPr>
        <w:t xml:space="preserve"> un volume de déchets de</w:t>
      </w:r>
      <w:r w:rsidR="00F61BD8" w:rsidRPr="000D1606">
        <w:rPr>
          <w:sz w:val="20"/>
          <w:szCs w:val="20"/>
        </w:rPr>
        <w:t xml:space="preserve"> 960 000 m3 sur une durée de 12 ans. </w:t>
      </w:r>
      <w:r w:rsidRPr="000D1606">
        <w:rPr>
          <w:sz w:val="20"/>
          <w:szCs w:val="20"/>
        </w:rPr>
        <w:t xml:space="preserve"> </w:t>
      </w:r>
    </w:p>
    <w:p w14:paraId="5B466E3F" w14:textId="0DF26CA2" w:rsidR="008641C7" w:rsidRPr="000D1606" w:rsidRDefault="001026C8" w:rsidP="000D1606">
      <w:pPr>
        <w:pStyle w:val="Paragraphedeliste"/>
        <w:numPr>
          <w:ilvl w:val="0"/>
          <w:numId w:val="9"/>
        </w:numPr>
        <w:ind w:left="709"/>
        <w:jc w:val="both"/>
        <w:rPr>
          <w:sz w:val="20"/>
          <w:szCs w:val="20"/>
        </w:rPr>
      </w:pPr>
      <w:r w:rsidRPr="000D1606">
        <w:rPr>
          <w:sz w:val="20"/>
          <w:szCs w:val="20"/>
        </w:rPr>
        <w:t xml:space="preserve">Le </w:t>
      </w:r>
      <w:r w:rsidR="008641C7" w:rsidRPr="000D1606">
        <w:rPr>
          <w:sz w:val="20"/>
          <w:szCs w:val="20"/>
        </w:rPr>
        <w:t>c</w:t>
      </w:r>
      <w:r w:rsidRPr="000D1606">
        <w:rPr>
          <w:sz w:val="20"/>
          <w:szCs w:val="20"/>
        </w:rPr>
        <w:t>entre</w:t>
      </w:r>
      <w:r w:rsidR="008B3009" w:rsidRPr="000D1606">
        <w:rPr>
          <w:sz w:val="20"/>
          <w:szCs w:val="20"/>
        </w:rPr>
        <w:t>-</w:t>
      </w:r>
      <w:r w:rsidR="008641C7" w:rsidRPr="000D1606">
        <w:rPr>
          <w:sz w:val="20"/>
          <w:szCs w:val="20"/>
        </w:rPr>
        <w:t>v</w:t>
      </w:r>
      <w:r w:rsidRPr="000D1606">
        <w:rPr>
          <w:sz w:val="20"/>
          <w:szCs w:val="20"/>
        </w:rPr>
        <w:t xml:space="preserve">ille de Cessy </w:t>
      </w:r>
      <w:r w:rsidR="008641C7" w:rsidRPr="000D1606">
        <w:rPr>
          <w:sz w:val="20"/>
          <w:szCs w:val="20"/>
        </w:rPr>
        <w:t xml:space="preserve">se situe </w:t>
      </w:r>
      <w:r w:rsidRPr="000D1606">
        <w:rPr>
          <w:sz w:val="20"/>
          <w:szCs w:val="20"/>
        </w:rPr>
        <w:t xml:space="preserve">à </w:t>
      </w:r>
      <w:r w:rsidR="00F61BD8" w:rsidRPr="000D1606">
        <w:rPr>
          <w:sz w:val="20"/>
          <w:szCs w:val="20"/>
        </w:rPr>
        <w:t>760</w:t>
      </w:r>
      <w:r w:rsidR="008641C7" w:rsidRPr="000D1606">
        <w:rPr>
          <w:sz w:val="20"/>
          <w:szCs w:val="20"/>
        </w:rPr>
        <w:t xml:space="preserve"> mètres</w:t>
      </w:r>
      <w:r w:rsidRPr="000D1606">
        <w:rPr>
          <w:sz w:val="20"/>
          <w:szCs w:val="20"/>
        </w:rPr>
        <w:t xml:space="preserve"> environ de l’installation</w:t>
      </w:r>
      <w:r w:rsidR="000862AA" w:rsidRPr="000D1606">
        <w:rPr>
          <w:sz w:val="20"/>
          <w:szCs w:val="20"/>
        </w:rPr>
        <w:t>,</w:t>
      </w:r>
      <w:r w:rsidR="00F61BD8" w:rsidRPr="000D1606">
        <w:rPr>
          <w:sz w:val="20"/>
          <w:szCs w:val="20"/>
        </w:rPr>
        <w:t xml:space="preserve"> la mairie à 888</w:t>
      </w:r>
      <w:r w:rsidR="008641C7" w:rsidRPr="000D1606">
        <w:rPr>
          <w:sz w:val="20"/>
          <w:szCs w:val="20"/>
        </w:rPr>
        <w:t xml:space="preserve"> </w:t>
      </w:r>
      <w:r w:rsidR="00F61BD8" w:rsidRPr="000D1606">
        <w:rPr>
          <w:sz w:val="20"/>
          <w:szCs w:val="20"/>
        </w:rPr>
        <w:t>m</w:t>
      </w:r>
      <w:r w:rsidR="008641C7" w:rsidRPr="000D1606">
        <w:rPr>
          <w:sz w:val="20"/>
          <w:szCs w:val="20"/>
        </w:rPr>
        <w:t>ètres</w:t>
      </w:r>
      <w:r w:rsidR="00FC22DE" w:rsidRPr="000D1606">
        <w:rPr>
          <w:sz w:val="20"/>
          <w:szCs w:val="20"/>
        </w:rPr>
        <w:t xml:space="preserve"> environ</w:t>
      </w:r>
      <w:r w:rsidR="008641C7" w:rsidRPr="000D1606">
        <w:rPr>
          <w:sz w:val="20"/>
          <w:szCs w:val="20"/>
        </w:rPr>
        <w:t xml:space="preserve"> et</w:t>
      </w:r>
      <w:r w:rsidR="000862AA" w:rsidRPr="000D1606">
        <w:rPr>
          <w:sz w:val="20"/>
          <w:szCs w:val="20"/>
        </w:rPr>
        <w:t xml:space="preserve"> les voies d’accès </w:t>
      </w:r>
      <w:r w:rsidR="008641C7" w:rsidRPr="000D1606">
        <w:rPr>
          <w:sz w:val="20"/>
          <w:szCs w:val="20"/>
        </w:rPr>
        <w:t xml:space="preserve">essentiellement communales, </w:t>
      </w:r>
      <w:r w:rsidR="000862AA" w:rsidRPr="000D1606">
        <w:rPr>
          <w:sz w:val="20"/>
          <w:szCs w:val="20"/>
        </w:rPr>
        <w:t xml:space="preserve">passent exclusivement par </w:t>
      </w:r>
      <w:r w:rsidR="008641C7" w:rsidRPr="000D1606">
        <w:rPr>
          <w:sz w:val="20"/>
          <w:szCs w:val="20"/>
        </w:rPr>
        <w:t>des zones urbaines résidentielles</w:t>
      </w:r>
      <w:r w:rsidR="000862AA" w:rsidRPr="000D1606">
        <w:rPr>
          <w:sz w:val="20"/>
          <w:szCs w:val="20"/>
        </w:rPr>
        <w:t xml:space="preserve"> des communes </w:t>
      </w:r>
      <w:r w:rsidR="008B3009" w:rsidRPr="000D1606">
        <w:rPr>
          <w:sz w:val="20"/>
          <w:szCs w:val="20"/>
        </w:rPr>
        <w:t>avoisinantes</w:t>
      </w:r>
      <w:r w:rsidR="00F61BD8" w:rsidRPr="000D1606">
        <w:rPr>
          <w:sz w:val="20"/>
          <w:szCs w:val="20"/>
        </w:rPr>
        <w:t>.</w:t>
      </w:r>
      <w:r w:rsidRPr="000D1606">
        <w:rPr>
          <w:sz w:val="20"/>
          <w:szCs w:val="20"/>
        </w:rPr>
        <w:t xml:space="preserve"> </w:t>
      </w:r>
    </w:p>
    <w:p w14:paraId="0CF8B5CF" w14:textId="1E1AAB0A" w:rsidR="007D65C4" w:rsidRPr="000D1606" w:rsidRDefault="001457E6" w:rsidP="000D1606">
      <w:pPr>
        <w:pStyle w:val="Paragraphedeliste"/>
        <w:numPr>
          <w:ilvl w:val="0"/>
          <w:numId w:val="9"/>
        </w:numPr>
        <w:ind w:left="709"/>
        <w:jc w:val="both"/>
        <w:rPr>
          <w:sz w:val="20"/>
          <w:szCs w:val="20"/>
        </w:rPr>
      </w:pPr>
      <w:r w:rsidRPr="000D1606">
        <w:rPr>
          <w:sz w:val="20"/>
          <w:szCs w:val="20"/>
        </w:rPr>
        <w:t>La</w:t>
      </w:r>
      <w:r w:rsidR="000862AA" w:rsidRPr="000D1606">
        <w:rPr>
          <w:sz w:val="20"/>
          <w:szCs w:val="20"/>
        </w:rPr>
        <w:t xml:space="preserve"> directive 2011/92/UE </w:t>
      </w:r>
      <w:r w:rsidR="00F61BD8" w:rsidRPr="000D1606">
        <w:rPr>
          <w:sz w:val="20"/>
          <w:szCs w:val="20"/>
        </w:rPr>
        <w:t>du</w:t>
      </w:r>
      <w:r w:rsidR="000862AA" w:rsidRPr="000D1606">
        <w:rPr>
          <w:sz w:val="20"/>
          <w:szCs w:val="20"/>
        </w:rPr>
        <w:t xml:space="preserve"> Parlement Européen et du Conseil du 13 Décembre 2011 concernant l’évaluation des incidences de certains projets publics ou privés sur l’</w:t>
      </w:r>
      <w:r w:rsidR="00CF23ED" w:rsidRPr="000D1606">
        <w:rPr>
          <w:sz w:val="20"/>
          <w:szCs w:val="20"/>
        </w:rPr>
        <w:t>environnement</w:t>
      </w:r>
      <w:r w:rsidR="000862AA" w:rsidRPr="000D1606">
        <w:rPr>
          <w:sz w:val="20"/>
          <w:szCs w:val="20"/>
        </w:rPr>
        <w:t xml:space="preserve">, </w:t>
      </w:r>
      <w:r w:rsidR="008641C7" w:rsidRPr="000D1606">
        <w:rPr>
          <w:sz w:val="20"/>
          <w:szCs w:val="20"/>
        </w:rPr>
        <w:t xml:space="preserve">pose des critères clairs de procédure. </w:t>
      </w:r>
      <w:r w:rsidRPr="000D1606">
        <w:rPr>
          <w:sz w:val="20"/>
          <w:szCs w:val="20"/>
        </w:rPr>
        <w:t>L’installation envisagée</w:t>
      </w:r>
      <w:r w:rsidR="000862AA" w:rsidRPr="000D1606">
        <w:rPr>
          <w:sz w:val="20"/>
          <w:szCs w:val="20"/>
        </w:rPr>
        <w:t xml:space="preserve">, </w:t>
      </w:r>
      <w:r w:rsidR="008641C7" w:rsidRPr="000D1606">
        <w:rPr>
          <w:sz w:val="20"/>
          <w:szCs w:val="20"/>
        </w:rPr>
        <w:t>qui peut tomber sous la classification de l’Annexe</w:t>
      </w:r>
      <w:r w:rsidR="000862AA" w:rsidRPr="000D1606">
        <w:rPr>
          <w:sz w:val="20"/>
          <w:szCs w:val="20"/>
        </w:rPr>
        <w:t xml:space="preserve"> </w:t>
      </w:r>
      <w:r w:rsidR="00F61BD8" w:rsidRPr="000D1606">
        <w:rPr>
          <w:sz w:val="20"/>
          <w:szCs w:val="20"/>
        </w:rPr>
        <w:t xml:space="preserve">II </w:t>
      </w:r>
      <w:r w:rsidR="008641C7" w:rsidRPr="000D1606">
        <w:rPr>
          <w:sz w:val="20"/>
          <w:szCs w:val="20"/>
        </w:rPr>
        <w:t>de la directive</w:t>
      </w:r>
      <w:r w:rsidR="00194372" w:rsidRPr="000D1606">
        <w:rPr>
          <w:sz w:val="20"/>
          <w:szCs w:val="20"/>
        </w:rPr>
        <w:t>,</w:t>
      </w:r>
      <w:r w:rsidR="008641C7" w:rsidRPr="000D1606">
        <w:rPr>
          <w:sz w:val="20"/>
          <w:szCs w:val="20"/>
        </w:rPr>
        <w:t xml:space="preserve"> </w:t>
      </w:r>
      <w:r w:rsidR="00F61BD8" w:rsidRPr="000D1606">
        <w:rPr>
          <w:sz w:val="20"/>
          <w:szCs w:val="20"/>
        </w:rPr>
        <w:t>relève soit d’une évaluation au cas par cas ou de critères de seuils</w:t>
      </w:r>
      <w:r w:rsidR="00FC22DE" w:rsidRPr="000D1606">
        <w:rPr>
          <w:sz w:val="20"/>
          <w:szCs w:val="20"/>
        </w:rPr>
        <w:t>.</w:t>
      </w:r>
      <w:r w:rsidR="00F61BD8" w:rsidRPr="000D1606">
        <w:rPr>
          <w:sz w:val="20"/>
          <w:szCs w:val="20"/>
        </w:rPr>
        <w:t xml:space="preserve"> </w:t>
      </w:r>
      <w:r w:rsidR="00194372" w:rsidRPr="000D1606">
        <w:rPr>
          <w:sz w:val="20"/>
          <w:szCs w:val="20"/>
        </w:rPr>
        <w:t xml:space="preserve">S’appliquent alors les </w:t>
      </w:r>
      <w:r w:rsidR="003D7C07" w:rsidRPr="000D1606">
        <w:rPr>
          <w:sz w:val="20"/>
          <w:szCs w:val="20"/>
        </w:rPr>
        <w:t xml:space="preserve">critères </w:t>
      </w:r>
      <w:r w:rsidR="00194372" w:rsidRPr="000D1606">
        <w:rPr>
          <w:sz w:val="20"/>
          <w:szCs w:val="20"/>
        </w:rPr>
        <w:t xml:space="preserve">de sélection </w:t>
      </w:r>
      <w:r w:rsidR="003D7C07" w:rsidRPr="000D1606">
        <w:rPr>
          <w:sz w:val="20"/>
          <w:szCs w:val="20"/>
        </w:rPr>
        <w:t>visés à l’</w:t>
      </w:r>
      <w:r w:rsidR="00194372" w:rsidRPr="000D1606">
        <w:rPr>
          <w:sz w:val="20"/>
          <w:szCs w:val="20"/>
        </w:rPr>
        <w:t>A</w:t>
      </w:r>
      <w:r w:rsidR="003D7C07" w:rsidRPr="000D1606">
        <w:rPr>
          <w:sz w:val="20"/>
          <w:szCs w:val="20"/>
        </w:rPr>
        <w:t xml:space="preserve">nnexe III </w:t>
      </w:r>
      <w:r w:rsidR="00194372" w:rsidRPr="000D1606">
        <w:rPr>
          <w:sz w:val="20"/>
          <w:szCs w:val="20"/>
        </w:rPr>
        <w:t>de ladite directive tels la</w:t>
      </w:r>
      <w:r w:rsidR="00FC22DE" w:rsidRPr="000D1606">
        <w:rPr>
          <w:sz w:val="20"/>
          <w:szCs w:val="20"/>
        </w:rPr>
        <w:t xml:space="preserve"> taille, l</w:t>
      </w:r>
      <w:r w:rsidR="00194372" w:rsidRPr="000D1606">
        <w:rPr>
          <w:sz w:val="20"/>
          <w:szCs w:val="20"/>
        </w:rPr>
        <w:t>a</w:t>
      </w:r>
      <w:r w:rsidR="00FC22DE" w:rsidRPr="000D1606">
        <w:rPr>
          <w:sz w:val="20"/>
          <w:szCs w:val="20"/>
        </w:rPr>
        <w:t xml:space="preserve"> localisation et </w:t>
      </w:r>
      <w:r w:rsidR="00194372" w:rsidRPr="000D1606">
        <w:rPr>
          <w:sz w:val="20"/>
          <w:szCs w:val="20"/>
        </w:rPr>
        <w:t>l’</w:t>
      </w:r>
      <w:r w:rsidR="00FC22DE" w:rsidRPr="000D1606">
        <w:rPr>
          <w:sz w:val="20"/>
          <w:szCs w:val="20"/>
        </w:rPr>
        <w:t>impact potentiel</w:t>
      </w:r>
      <w:r w:rsidR="00194372" w:rsidRPr="000D1606">
        <w:rPr>
          <w:sz w:val="20"/>
          <w:szCs w:val="20"/>
        </w:rPr>
        <w:t xml:space="preserve"> du projet envisagé</w:t>
      </w:r>
      <w:r w:rsidR="00FC22DE" w:rsidRPr="000D1606">
        <w:rPr>
          <w:sz w:val="20"/>
          <w:szCs w:val="20"/>
        </w:rPr>
        <w:t xml:space="preserve">. </w:t>
      </w:r>
      <w:r w:rsidRPr="000D1606">
        <w:rPr>
          <w:sz w:val="20"/>
          <w:szCs w:val="20"/>
        </w:rPr>
        <w:t xml:space="preserve">La directive en posant le principe d’une évaluation, selon des critères fixés par l’Etat membre, écarte </w:t>
      </w:r>
      <w:proofErr w:type="gramStart"/>
      <w:r w:rsidRPr="000D1606">
        <w:rPr>
          <w:i/>
          <w:iCs/>
          <w:sz w:val="20"/>
          <w:szCs w:val="20"/>
        </w:rPr>
        <w:t>a</w:t>
      </w:r>
      <w:proofErr w:type="gramEnd"/>
      <w:r w:rsidRPr="000D1606">
        <w:rPr>
          <w:i/>
          <w:iCs/>
          <w:sz w:val="20"/>
          <w:szCs w:val="20"/>
        </w:rPr>
        <w:t xml:space="preserve"> contrario</w:t>
      </w:r>
      <w:r w:rsidRPr="000D1606">
        <w:rPr>
          <w:sz w:val="20"/>
          <w:szCs w:val="20"/>
        </w:rPr>
        <w:t xml:space="preserve"> le simple enregistrement d’une demande sans</w:t>
      </w:r>
      <w:r w:rsidR="00A725B6" w:rsidRPr="000D1606">
        <w:rPr>
          <w:sz w:val="20"/>
          <w:szCs w:val="20"/>
        </w:rPr>
        <w:t xml:space="preserve"> </w:t>
      </w:r>
      <w:r w:rsidR="003D7DCC" w:rsidRPr="000D1606">
        <w:rPr>
          <w:sz w:val="20"/>
          <w:szCs w:val="20"/>
        </w:rPr>
        <w:t>évaluation</w:t>
      </w:r>
      <w:r w:rsidR="00A725B6" w:rsidRPr="000D1606">
        <w:rPr>
          <w:sz w:val="20"/>
          <w:szCs w:val="20"/>
        </w:rPr>
        <w:t xml:space="preserve"> aucune par la main publique</w:t>
      </w:r>
      <w:r w:rsidR="009551B9" w:rsidRPr="000D1606">
        <w:rPr>
          <w:sz w:val="20"/>
          <w:szCs w:val="20"/>
        </w:rPr>
        <w:t>,</w:t>
      </w:r>
      <w:r w:rsidR="00A725B6" w:rsidRPr="000D1606">
        <w:rPr>
          <w:sz w:val="20"/>
          <w:szCs w:val="20"/>
        </w:rPr>
        <w:t xml:space="preserve"> </w:t>
      </w:r>
      <w:r w:rsidR="00AC3179" w:rsidRPr="000D1606">
        <w:rPr>
          <w:sz w:val="20"/>
          <w:szCs w:val="20"/>
        </w:rPr>
        <w:t>ce qui est la situation en l’espèce</w:t>
      </w:r>
      <w:r w:rsidRPr="000D1606">
        <w:rPr>
          <w:sz w:val="20"/>
          <w:szCs w:val="20"/>
        </w:rPr>
        <w:t>. Par analogie, s</w:t>
      </w:r>
      <w:r w:rsidR="008641C7" w:rsidRPr="000D1606">
        <w:rPr>
          <w:sz w:val="20"/>
          <w:szCs w:val="20"/>
        </w:rPr>
        <w:t xml:space="preserve">ont soumis à évaluation selon </w:t>
      </w:r>
      <w:r w:rsidRPr="000D1606">
        <w:rPr>
          <w:sz w:val="20"/>
          <w:szCs w:val="20"/>
        </w:rPr>
        <w:t>l’</w:t>
      </w:r>
      <w:r w:rsidR="008641C7" w:rsidRPr="000D1606">
        <w:rPr>
          <w:sz w:val="20"/>
          <w:szCs w:val="20"/>
        </w:rPr>
        <w:t>Annexe I</w:t>
      </w:r>
      <w:r w:rsidRPr="000D1606">
        <w:rPr>
          <w:sz w:val="20"/>
          <w:szCs w:val="20"/>
        </w:rPr>
        <w:t xml:space="preserve"> de ladite directive</w:t>
      </w:r>
      <w:r w:rsidR="008641C7" w:rsidRPr="000D1606">
        <w:rPr>
          <w:sz w:val="20"/>
          <w:szCs w:val="20"/>
        </w:rPr>
        <w:t>, les carrières, qui ont des nuisances similaires sur l’environnement.</w:t>
      </w:r>
      <w:r w:rsidRPr="000D1606">
        <w:rPr>
          <w:sz w:val="20"/>
          <w:szCs w:val="20"/>
        </w:rPr>
        <w:t xml:space="preserve"> Dans ce cadre, le volume considérable des déchets suppose un examen plus approfondi qu’un simple acquiescement à une demande d’enregistrement</w:t>
      </w:r>
      <w:r w:rsidR="00243AD2" w:rsidRPr="000D1606">
        <w:rPr>
          <w:sz w:val="20"/>
          <w:szCs w:val="20"/>
        </w:rPr>
        <w:t>.</w:t>
      </w:r>
    </w:p>
    <w:p w14:paraId="2D33D977" w14:textId="76C5C020" w:rsidR="00E20BE4" w:rsidRPr="000D1606" w:rsidRDefault="00E20BE4" w:rsidP="000D1606">
      <w:pPr>
        <w:pStyle w:val="Paragraphedeliste"/>
        <w:numPr>
          <w:ilvl w:val="0"/>
          <w:numId w:val="9"/>
        </w:numPr>
        <w:ind w:left="709"/>
        <w:jc w:val="both"/>
        <w:rPr>
          <w:sz w:val="20"/>
          <w:szCs w:val="20"/>
        </w:rPr>
      </w:pPr>
      <w:r w:rsidRPr="000D1606">
        <w:rPr>
          <w:sz w:val="20"/>
          <w:szCs w:val="20"/>
        </w:rPr>
        <w:t xml:space="preserve">Or l’Article L512-7-2 du code de l’environnement prévoit la mise en œuvre de la procédure d’autorisation notamment si </w:t>
      </w:r>
      <w:r w:rsidR="009F546D" w:rsidRPr="000D1606">
        <w:rPr>
          <w:sz w:val="20"/>
          <w:szCs w:val="20"/>
        </w:rPr>
        <w:t xml:space="preserve">le </w:t>
      </w:r>
      <w:r w:rsidRPr="000D1606">
        <w:rPr>
          <w:sz w:val="20"/>
          <w:szCs w:val="20"/>
        </w:rPr>
        <w:t xml:space="preserve">cumul des incidences du projet avec celles d'autres projets d'installations, ouvrages ou travaux situés dans cette zone conduisent à des effets combinés et des </w:t>
      </w:r>
      <w:r w:rsidRPr="000D1606">
        <w:rPr>
          <w:sz w:val="20"/>
          <w:szCs w:val="20"/>
        </w:rPr>
        <w:lastRenderedPageBreak/>
        <w:t>dépassements de seuils quantitatifs</w:t>
      </w:r>
      <w:r w:rsidR="00C919DF" w:rsidRPr="000D1606">
        <w:rPr>
          <w:sz w:val="20"/>
          <w:szCs w:val="20"/>
        </w:rPr>
        <w:t xml:space="preserve">. </w:t>
      </w:r>
      <w:r w:rsidR="00C919DF" w:rsidRPr="000D1606">
        <w:rPr>
          <w:b/>
          <w:bCs/>
          <w:sz w:val="20"/>
          <w:szCs w:val="20"/>
        </w:rPr>
        <w:t>Cette procédure d’autorisation doit ainsi être diligentée en remplacement de la procédure d’enregistrement actuellement publiée.</w:t>
      </w:r>
    </w:p>
    <w:p w14:paraId="6A3D1BAC" w14:textId="1CE32706" w:rsidR="000862AA" w:rsidRPr="000D1606" w:rsidRDefault="001457E6" w:rsidP="000D1606">
      <w:pPr>
        <w:pStyle w:val="Paragraphedeliste"/>
        <w:numPr>
          <w:ilvl w:val="0"/>
          <w:numId w:val="6"/>
        </w:numPr>
        <w:jc w:val="both"/>
        <w:rPr>
          <w:sz w:val="20"/>
          <w:szCs w:val="20"/>
        </w:rPr>
      </w:pPr>
      <w:r w:rsidRPr="000D1606">
        <w:rPr>
          <w:sz w:val="20"/>
          <w:szCs w:val="20"/>
        </w:rPr>
        <w:t>Outre cette question procédurale, il convient de noter que cette Installation</w:t>
      </w:r>
      <w:r w:rsidR="000862AA" w:rsidRPr="000D1606">
        <w:rPr>
          <w:sz w:val="20"/>
          <w:szCs w:val="20"/>
        </w:rPr>
        <w:t xml:space="preserve"> va conduire</w:t>
      </w:r>
      <w:r w:rsidR="00CF23ED" w:rsidRPr="000D1606">
        <w:rPr>
          <w:sz w:val="20"/>
          <w:szCs w:val="20"/>
        </w:rPr>
        <w:t xml:space="preserve"> </w:t>
      </w:r>
      <w:r w:rsidR="000862AA" w:rsidRPr="000D1606">
        <w:rPr>
          <w:sz w:val="20"/>
          <w:szCs w:val="20"/>
        </w:rPr>
        <w:t>à de forte</w:t>
      </w:r>
      <w:r w:rsidR="008B3009" w:rsidRPr="000D1606">
        <w:rPr>
          <w:sz w:val="20"/>
          <w:szCs w:val="20"/>
        </w:rPr>
        <w:t>s</w:t>
      </w:r>
      <w:r w:rsidR="000862AA" w:rsidRPr="000D1606">
        <w:rPr>
          <w:sz w:val="20"/>
          <w:szCs w:val="20"/>
        </w:rPr>
        <w:t xml:space="preserve"> nuisances </w:t>
      </w:r>
      <w:r w:rsidRPr="000D1606">
        <w:rPr>
          <w:sz w:val="20"/>
          <w:szCs w:val="20"/>
        </w:rPr>
        <w:t>et constituer un trouble du voisinage que la préoccupation des installations actuelles ne saurait justifier</w:t>
      </w:r>
      <w:r w:rsidR="00283C03" w:rsidRPr="000D1606">
        <w:rPr>
          <w:sz w:val="20"/>
          <w:szCs w:val="20"/>
        </w:rPr>
        <w:t xml:space="preserve">. Pis, </w:t>
      </w:r>
      <w:r w:rsidR="00283C03" w:rsidRPr="000D1606">
        <w:rPr>
          <w:b/>
          <w:bCs/>
          <w:sz w:val="20"/>
          <w:szCs w:val="20"/>
        </w:rPr>
        <w:t>la combinaison de l’activité existante avec l’extension envisagé par le projet décuple les nuisances déjà constatées</w:t>
      </w:r>
      <w:r w:rsidRPr="000D1606">
        <w:rPr>
          <w:sz w:val="20"/>
          <w:szCs w:val="20"/>
        </w:rPr>
        <w:t>. Ainsi on peut relever les nuisances suivantes, sans que cette liste ne soit exhaustive :</w:t>
      </w:r>
    </w:p>
    <w:p w14:paraId="7DAAE1DC" w14:textId="1B68962C" w:rsidR="000862AA" w:rsidRPr="000D1606" w:rsidRDefault="001457E6" w:rsidP="000D1606">
      <w:pPr>
        <w:pStyle w:val="Paragraphedeliste"/>
        <w:numPr>
          <w:ilvl w:val="0"/>
          <w:numId w:val="10"/>
        </w:numPr>
        <w:ind w:left="709"/>
        <w:jc w:val="both"/>
        <w:rPr>
          <w:sz w:val="20"/>
          <w:szCs w:val="20"/>
        </w:rPr>
      </w:pPr>
      <w:r w:rsidRPr="000D1606">
        <w:rPr>
          <w:sz w:val="20"/>
          <w:szCs w:val="20"/>
        </w:rPr>
        <w:t>Nuisance</w:t>
      </w:r>
      <w:r w:rsidR="009F546D" w:rsidRPr="000D1606">
        <w:rPr>
          <w:sz w:val="20"/>
          <w:szCs w:val="20"/>
        </w:rPr>
        <w:t>s</w:t>
      </w:r>
      <w:r w:rsidRPr="000D1606">
        <w:rPr>
          <w:sz w:val="20"/>
          <w:szCs w:val="20"/>
        </w:rPr>
        <w:t xml:space="preserve"> a</w:t>
      </w:r>
      <w:r w:rsidR="000862AA" w:rsidRPr="000D1606">
        <w:rPr>
          <w:sz w:val="20"/>
          <w:szCs w:val="20"/>
        </w:rPr>
        <w:t>coustiques du fait de la présen</w:t>
      </w:r>
      <w:r w:rsidRPr="000D1606">
        <w:rPr>
          <w:sz w:val="20"/>
          <w:szCs w:val="20"/>
        </w:rPr>
        <w:t>ce</w:t>
      </w:r>
      <w:r w:rsidR="000862AA" w:rsidRPr="000D1606">
        <w:rPr>
          <w:sz w:val="20"/>
          <w:szCs w:val="20"/>
        </w:rPr>
        <w:t xml:space="preserve"> </w:t>
      </w:r>
      <w:r w:rsidRPr="000D1606">
        <w:rPr>
          <w:sz w:val="20"/>
          <w:szCs w:val="20"/>
        </w:rPr>
        <w:t>d’engins</w:t>
      </w:r>
      <w:r w:rsidR="000862AA" w:rsidRPr="000D1606">
        <w:rPr>
          <w:sz w:val="20"/>
          <w:szCs w:val="20"/>
        </w:rPr>
        <w:t xml:space="preserve"> de chantier de forte puissance</w:t>
      </w:r>
      <w:r w:rsidR="00283C03" w:rsidRPr="000D1606">
        <w:rPr>
          <w:sz w:val="20"/>
          <w:szCs w:val="20"/>
        </w:rPr>
        <w:t xml:space="preserve"> et de trafic de camions en excès des niveaux de seuils défini dans l’arrêté du 12 Décembre 2014.</w:t>
      </w:r>
    </w:p>
    <w:p w14:paraId="51D3E056" w14:textId="4DCAF4B4" w:rsidR="000862AA" w:rsidRPr="000D1606" w:rsidRDefault="001457E6" w:rsidP="000D1606">
      <w:pPr>
        <w:pStyle w:val="Paragraphedeliste"/>
        <w:numPr>
          <w:ilvl w:val="0"/>
          <w:numId w:val="10"/>
        </w:numPr>
        <w:ind w:left="709"/>
        <w:jc w:val="both"/>
        <w:rPr>
          <w:sz w:val="20"/>
          <w:szCs w:val="20"/>
        </w:rPr>
      </w:pPr>
      <w:r w:rsidRPr="000D1606">
        <w:rPr>
          <w:sz w:val="20"/>
          <w:szCs w:val="20"/>
        </w:rPr>
        <w:t>Nuisances v</w:t>
      </w:r>
      <w:r w:rsidR="000862AA" w:rsidRPr="000D1606">
        <w:rPr>
          <w:sz w:val="20"/>
          <w:szCs w:val="20"/>
        </w:rPr>
        <w:t xml:space="preserve">isuelles, </w:t>
      </w:r>
      <w:r w:rsidR="009F546D" w:rsidRPr="000D1606">
        <w:rPr>
          <w:sz w:val="20"/>
          <w:szCs w:val="20"/>
        </w:rPr>
        <w:t>par</w:t>
      </w:r>
      <w:r w:rsidR="000862AA" w:rsidRPr="000D1606">
        <w:rPr>
          <w:sz w:val="20"/>
          <w:szCs w:val="20"/>
        </w:rPr>
        <w:t xml:space="preserve"> la hauteur des remb</w:t>
      </w:r>
      <w:r w:rsidR="008B3009" w:rsidRPr="000D1606">
        <w:rPr>
          <w:sz w:val="20"/>
          <w:szCs w:val="20"/>
        </w:rPr>
        <w:t>l</w:t>
      </w:r>
      <w:r w:rsidR="000862AA" w:rsidRPr="000D1606">
        <w:rPr>
          <w:sz w:val="20"/>
          <w:szCs w:val="20"/>
        </w:rPr>
        <w:t>ais prévu et de l’impact sur les paysages et les ensoleillements.</w:t>
      </w:r>
    </w:p>
    <w:p w14:paraId="44D710F4" w14:textId="45403E21" w:rsidR="008B3009" w:rsidRPr="000D1606" w:rsidRDefault="001457E6" w:rsidP="000D1606">
      <w:pPr>
        <w:pStyle w:val="Paragraphedeliste"/>
        <w:numPr>
          <w:ilvl w:val="0"/>
          <w:numId w:val="10"/>
        </w:numPr>
        <w:ind w:left="709"/>
        <w:jc w:val="both"/>
        <w:rPr>
          <w:sz w:val="20"/>
          <w:szCs w:val="20"/>
        </w:rPr>
      </w:pPr>
      <w:r w:rsidRPr="000D1606">
        <w:rPr>
          <w:sz w:val="20"/>
          <w:szCs w:val="20"/>
        </w:rPr>
        <w:t xml:space="preserve">Nuisances sur la qualité de l’air par la dispersion </w:t>
      </w:r>
      <w:r w:rsidR="008B3009" w:rsidRPr="000D1606">
        <w:rPr>
          <w:sz w:val="20"/>
          <w:szCs w:val="20"/>
        </w:rPr>
        <w:t xml:space="preserve">de poussières, </w:t>
      </w:r>
      <w:r w:rsidR="009F546D" w:rsidRPr="000D1606">
        <w:rPr>
          <w:sz w:val="20"/>
          <w:szCs w:val="20"/>
        </w:rPr>
        <w:t>en raison</w:t>
      </w:r>
      <w:r w:rsidR="008B3009" w:rsidRPr="000D1606">
        <w:rPr>
          <w:sz w:val="20"/>
          <w:szCs w:val="20"/>
        </w:rPr>
        <w:t xml:space="preserve"> de la qualité et de l’ampleur de l’installations.</w:t>
      </w:r>
    </w:p>
    <w:p w14:paraId="5C208667" w14:textId="79FED834" w:rsidR="008B3009" w:rsidRPr="000D1606" w:rsidRDefault="001457E6" w:rsidP="000D1606">
      <w:pPr>
        <w:pStyle w:val="Paragraphedeliste"/>
        <w:numPr>
          <w:ilvl w:val="0"/>
          <w:numId w:val="10"/>
        </w:numPr>
        <w:ind w:left="709"/>
        <w:jc w:val="both"/>
        <w:rPr>
          <w:sz w:val="20"/>
          <w:szCs w:val="20"/>
        </w:rPr>
      </w:pPr>
      <w:r w:rsidRPr="000D1606">
        <w:rPr>
          <w:sz w:val="20"/>
          <w:szCs w:val="20"/>
        </w:rPr>
        <w:t xml:space="preserve">Nuisances conduisant à une </w:t>
      </w:r>
      <w:r w:rsidR="008B3009" w:rsidRPr="000D1606">
        <w:rPr>
          <w:sz w:val="20"/>
          <w:szCs w:val="20"/>
        </w:rPr>
        <w:t xml:space="preserve">pollution des sols et potentiellement des eaux, dans la mesure où les remblais </w:t>
      </w:r>
      <w:r w:rsidR="00283C03" w:rsidRPr="000D1606">
        <w:rPr>
          <w:sz w:val="20"/>
          <w:szCs w:val="20"/>
        </w:rPr>
        <w:t>seront déployés</w:t>
      </w:r>
      <w:r w:rsidR="008B3009" w:rsidRPr="000D1606">
        <w:rPr>
          <w:sz w:val="20"/>
          <w:szCs w:val="20"/>
        </w:rPr>
        <w:t xml:space="preserve"> au-dessus d’une décharge publique historique </w:t>
      </w:r>
      <w:r w:rsidRPr="000D1606">
        <w:rPr>
          <w:sz w:val="20"/>
          <w:szCs w:val="20"/>
        </w:rPr>
        <w:t xml:space="preserve">dont la </w:t>
      </w:r>
      <w:r w:rsidR="000D15E2" w:rsidRPr="000D1606">
        <w:rPr>
          <w:sz w:val="20"/>
          <w:szCs w:val="20"/>
        </w:rPr>
        <w:t xml:space="preserve">remise en état n’a jamais été achevée, </w:t>
      </w:r>
      <w:r w:rsidRPr="000D1606">
        <w:rPr>
          <w:sz w:val="20"/>
          <w:szCs w:val="20"/>
        </w:rPr>
        <w:t xml:space="preserve">fait qui a été confirmée par la détection de </w:t>
      </w:r>
      <w:r w:rsidR="008B3009" w:rsidRPr="000D1606">
        <w:rPr>
          <w:sz w:val="20"/>
          <w:szCs w:val="20"/>
        </w:rPr>
        <w:t xml:space="preserve">PCB </w:t>
      </w:r>
      <w:r w:rsidR="00283C03" w:rsidRPr="000D1606">
        <w:rPr>
          <w:sz w:val="20"/>
          <w:szCs w:val="20"/>
        </w:rPr>
        <w:t xml:space="preserve">dans les </w:t>
      </w:r>
      <w:r w:rsidR="000D15E2" w:rsidRPr="000D1606">
        <w:rPr>
          <w:sz w:val="20"/>
          <w:szCs w:val="20"/>
        </w:rPr>
        <w:t xml:space="preserve">sédiments solides à proximité </w:t>
      </w:r>
      <w:r w:rsidR="003D7C07" w:rsidRPr="000D1606">
        <w:rPr>
          <w:sz w:val="20"/>
          <w:szCs w:val="20"/>
        </w:rPr>
        <w:t xml:space="preserve">dont la DREAL </w:t>
      </w:r>
      <w:r w:rsidR="00194372" w:rsidRPr="000D1606">
        <w:rPr>
          <w:sz w:val="20"/>
          <w:szCs w:val="20"/>
        </w:rPr>
        <w:t>ignore</w:t>
      </w:r>
      <w:r w:rsidR="003D7C07" w:rsidRPr="000D1606">
        <w:rPr>
          <w:sz w:val="20"/>
          <w:szCs w:val="20"/>
        </w:rPr>
        <w:t xml:space="preserve"> l’origine</w:t>
      </w:r>
      <w:r w:rsidR="008A0807" w:rsidRPr="000D1606">
        <w:rPr>
          <w:sz w:val="20"/>
          <w:szCs w:val="20"/>
        </w:rPr>
        <w:t xml:space="preserve"> </w:t>
      </w:r>
      <w:r w:rsidR="009F546D" w:rsidRPr="000D1606">
        <w:rPr>
          <w:sz w:val="20"/>
          <w:szCs w:val="20"/>
        </w:rPr>
        <w:t xml:space="preserve">(source : </w:t>
      </w:r>
      <w:r w:rsidR="000D15E2" w:rsidRPr="000D1606">
        <w:rPr>
          <w:sz w:val="20"/>
          <w:szCs w:val="20"/>
        </w:rPr>
        <w:t>visite DREAL du 09 février 2021</w:t>
      </w:r>
      <w:r w:rsidR="009F546D" w:rsidRPr="000D1606">
        <w:rPr>
          <w:sz w:val="20"/>
          <w:szCs w:val="20"/>
        </w:rPr>
        <w:t>)</w:t>
      </w:r>
      <w:r w:rsidR="008B3009" w:rsidRPr="000D1606">
        <w:rPr>
          <w:sz w:val="20"/>
          <w:szCs w:val="20"/>
        </w:rPr>
        <w:t>.</w:t>
      </w:r>
    </w:p>
    <w:p w14:paraId="1CFF0CF1" w14:textId="275595F7" w:rsidR="003D7C07" w:rsidRPr="000D1606" w:rsidRDefault="003D7C07" w:rsidP="000D1606">
      <w:pPr>
        <w:pStyle w:val="Paragraphedeliste"/>
        <w:numPr>
          <w:ilvl w:val="0"/>
          <w:numId w:val="10"/>
        </w:numPr>
        <w:ind w:left="709"/>
        <w:jc w:val="both"/>
        <w:rPr>
          <w:sz w:val="20"/>
          <w:szCs w:val="20"/>
        </w:rPr>
      </w:pPr>
      <w:r w:rsidRPr="000D1606">
        <w:rPr>
          <w:sz w:val="20"/>
          <w:szCs w:val="20"/>
        </w:rPr>
        <w:t xml:space="preserve">Impact sur la faune et la flore, car le dossier </w:t>
      </w:r>
      <w:r w:rsidR="00194372" w:rsidRPr="000D1606">
        <w:rPr>
          <w:sz w:val="20"/>
          <w:szCs w:val="20"/>
        </w:rPr>
        <w:t>indique une</w:t>
      </w:r>
      <w:r w:rsidRPr="000D1606">
        <w:rPr>
          <w:sz w:val="20"/>
          <w:szCs w:val="20"/>
        </w:rPr>
        <w:t xml:space="preserve"> atteinte à soixante-six espèces protégées, </w:t>
      </w:r>
      <w:r w:rsidR="00194372" w:rsidRPr="000D1606">
        <w:rPr>
          <w:sz w:val="20"/>
          <w:szCs w:val="20"/>
        </w:rPr>
        <w:t>et entend déroger aux articles</w:t>
      </w:r>
      <w:r w:rsidRPr="000D1606">
        <w:rPr>
          <w:sz w:val="20"/>
          <w:szCs w:val="20"/>
        </w:rPr>
        <w:t xml:space="preserve"> L.411-1 et L411-2 du Code de l’environnement.   L’un</w:t>
      </w:r>
      <w:r w:rsidR="00194372" w:rsidRPr="000D1606">
        <w:rPr>
          <w:sz w:val="20"/>
          <w:szCs w:val="20"/>
        </w:rPr>
        <w:t>e</w:t>
      </w:r>
      <w:r w:rsidRPr="000D1606">
        <w:rPr>
          <w:sz w:val="20"/>
          <w:szCs w:val="20"/>
        </w:rPr>
        <w:t xml:space="preserve"> d’entre elle</w:t>
      </w:r>
      <w:r w:rsidR="00194372" w:rsidRPr="000D1606">
        <w:rPr>
          <w:sz w:val="20"/>
          <w:szCs w:val="20"/>
        </w:rPr>
        <w:t>s</w:t>
      </w:r>
      <w:r w:rsidRPr="000D1606">
        <w:rPr>
          <w:sz w:val="20"/>
          <w:szCs w:val="20"/>
        </w:rPr>
        <w:t xml:space="preserve"> est classée </w:t>
      </w:r>
      <w:r w:rsidR="00194372" w:rsidRPr="000D1606">
        <w:rPr>
          <w:sz w:val="20"/>
          <w:szCs w:val="20"/>
        </w:rPr>
        <w:t>en catégorie « </w:t>
      </w:r>
      <w:r w:rsidRPr="000D1606">
        <w:rPr>
          <w:sz w:val="20"/>
          <w:szCs w:val="20"/>
        </w:rPr>
        <w:t>vulnérable</w:t>
      </w:r>
      <w:r w:rsidR="00194372" w:rsidRPr="000D1606">
        <w:rPr>
          <w:sz w:val="20"/>
          <w:szCs w:val="20"/>
        </w:rPr>
        <w:t> » </w:t>
      </w:r>
      <w:r w:rsidRPr="000D1606">
        <w:rPr>
          <w:sz w:val="20"/>
          <w:szCs w:val="20"/>
        </w:rPr>
        <w:t xml:space="preserve">suivant l’arrêté du 19 Novembre 2007 et </w:t>
      </w:r>
      <w:r w:rsidR="00194372" w:rsidRPr="000D1606">
        <w:rPr>
          <w:sz w:val="20"/>
          <w:szCs w:val="20"/>
        </w:rPr>
        <w:t>sera très fortement impactée</w:t>
      </w:r>
      <w:r w:rsidRPr="000D1606">
        <w:rPr>
          <w:sz w:val="20"/>
          <w:szCs w:val="20"/>
        </w:rPr>
        <w:t>.</w:t>
      </w:r>
      <w:r w:rsidR="009551B9" w:rsidRPr="000D1606">
        <w:rPr>
          <w:sz w:val="20"/>
          <w:szCs w:val="20"/>
        </w:rPr>
        <w:t xml:space="preserve"> Il s’agit du cra</w:t>
      </w:r>
      <w:r w:rsidR="003D7DCC" w:rsidRPr="000D1606">
        <w:rPr>
          <w:sz w:val="20"/>
          <w:szCs w:val="20"/>
        </w:rPr>
        <w:t>p</w:t>
      </w:r>
      <w:r w:rsidR="009551B9" w:rsidRPr="000D1606">
        <w:rPr>
          <w:sz w:val="20"/>
          <w:szCs w:val="20"/>
        </w:rPr>
        <w:t>au</w:t>
      </w:r>
      <w:r w:rsidR="003D7DCC" w:rsidRPr="000D1606">
        <w:rPr>
          <w:sz w:val="20"/>
          <w:szCs w:val="20"/>
        </w:rPr>
        <w:t>d</w:t>
      </w:r>
      <w:r w:rsidR="009551B9" w:rsidRPr="000D1606">
        <w:rPr>
          <w:sz w:val="20"/>
          <w:szCs w:val="20"/>
        </w:rPr>
        <w:t xml:space="preserve"> sonneur à ventre jaune.</w:t>
      </w:r>
    </w:p>
    <w:p w14:paraId="2F7DAB14" w14:textId="1966DA75" w:rsidR="008B3009" w:rsidRPr="000D1606" w:rsidRDefault="00283C03" w:rsidP="00283C03">
      <w:pPr>
        <w:jc w:val="both"/>
        <w:rPr>
          <w:sz w:val="20"/>
          <w:szCs w:val="20"/>
        </w:rPr>
      </w:pPr>
      <w:r w:rsidRPr="000D1606">
        <w:rPr>
          <w:sz w:val="20"/>
          <w:szCs w:val="20"/>
        </w:rPr>
        <w:t xml:space="preserve">Par ailleurs, </w:t>
      </w:r>
      <w:r w:rsidR="00C919DF" w:rsidRPr="000D1606">
        <w:rPr>
          <w:sz w:val="20"/>
          <w:szCs w:val="20"/>
        </w:rPr>
        <w:t>l</w:t>
      </w:r>
      <w:r w:rsidRPr="000D1606">
        <w:rPr>
          <w:sz w:val="20"/>
          <w:szCs w:val="20"/>
        </w:rPr>
        <w:t>es questions de sécurité n’ont pas été suffisamment envisagés par le projet</w:t>
      </w:r>
      <w:r w:rsidR="00C919DF" w:rsidRPr="000D1606">
        <w:rPr>
          <w:sz w:val="20"/>
          <w:szCs w:val="20"/>
        </w:rPr>
        <w:t>.</w:t>
      </w:r>
      <w:r w:rsidRPr="000D1606">
        <w:rPr>
          <w:sz w:val="20"/>
          <w:szCs w:val="20"/>
        </w:rPr>
        <w:t xml:space="preserve"> </w:t>
      </w:r>
      <w:r w:rsidR="00C919DF" w:rsidRPr="000D1606">
        <w:rPr>
          <w:sz w:val="20"/>
          <w:szCs w:val="20"/>
        </w:rPr>
        <w:t>L</w:t>
      </w:r>
      <w:r w:rsidRPr="000D1606">
        <w:rPr>
          <w:sz w:val="20"/>
          <w:szCs w:val="20"/>
        </w:rPr>
        <w:t>e trajet des camions –</w:t>
      </w:r>
      <w:r w:rsidR="00A725B6" w:rsidRPr="000D1606">
        <w:rPr>
          <w:sz w:val="20"/>
          <w:szCs w:val="20"/>
        </w:rPr>
        <w:t>pour l’accès sud</w:t>
      </w:r>
      <w:r w:rsidR="00A725B6" w:rsidRPr="000D1606">
        <w:rPr>
          <w:i/>
          <w:iCs/>
          <w:sz w:val="20"/>
          <w:szCs w:val="20"/>
        </w:rPr>
        <w:t xml:space="preserve"> </w:t>
      </w:r>
      <w:r w:rsidR="009551B9" w:rsidRPr="000D1606">
        <w:rPr>
          <w:sz w:val="20"/>
          <w:szCs w:val="20"/>
        </w:rPr>
        <w:t>emprunte</w:t>
      </w:r>
      <w:r w:rsidRPr="000D1606">
        <w:rPr>
          <w:sz w:val="20"/>
          <w:szCs w:val="20"/>
        </w:rPr>
        <w:t xml:space="preserve"> la </w:t>
      </w:r>
      <w:r w:rsidR="00F61BD8" w:rsidRPr="000D1606">
        <w:rPr>
          <w:sz w:val="20"/>
          <w:szCs w:val="20"/>
        </w:rPr>
        <w:t xml:space="preserve">D15C </w:t>
      </w:r>
      <w:r w:rsidRPr="000D1606">
        <w:rPr>
          <w:sz w:val="20"/>
          <w:szCs w:val="20"/>
        </w:rPr>
        <w:t xml:space="preserve">à Cessy qui </w:t>
      </w:r>
      <w:r w:rsidR="008B3009" w:rsidRPr="000D1606">
        <w:rPr>
          <w:sz w:val="20"/>
          <w:szCs w:val="20"/>
        </w:rPr>
        <w:t xml:space="preserve">est une voie scolaire, avec des enfants en grand nombre, des bus, des </w:t>
      </w:r>
      <w:r w:rsidR="00C919DF" w:rsidRPr="000D1606">
        <w:rPr>
          <w:sz w:val="20"/>
          <w:szCs w:val="20"/>
        </w:rPr>
        <w:t>ralentisseurs de trafic</w:t>
      </w:r>
      <w:r w:rsidRPr="000D1606">
        <w:rPr>
          <w:sz w:val="20"/>
          <w:szCs w:val="20"/>
        </w:rPr>
        <w:t xml:space="preserve"> et de nombreux piétons eu égard les zones résidentielles desservies par cette voie. </w:t>
      </w:r>
      <w:r w:rsidR="008B3009" w:rsidRPr="000D1606">
        <w:rPr>
          <w:sz w:val="20"/>
          <w:szCs w:val="20"/>
        </w:rPr>
        <w:t xml:space="preserve">Cette </w:t>
      </w:r>
      <w:r w:rsidR="00C919DF" w:rsidRPr="000D1606">
        <w:rPr>
          <w:sz w:val="20"/>
          <w:szCs w:val="20"/>
        </w:rPr>
        <w:t xml:space="preserve">route </w:t>
      </w:r>
      <w:r w:rsidR="008B3009" w:rsidRPr="000D1606">
        <w:rPr>
          <w:sz w:val="20"/>
          <w:szCs w:val="20"/>
        </w:rPr>
        <w:t>est également l’accès direct aux voies vertes</w:t>
      </w:r>
      <w:r w:rsidRPr="000D1606">
        <w:rPr>
          <w:sz w:val="20"/>
          <w:szCs w:val="20"/>
        </w:rPr>
        <w:t>, poumon vert de mobilité douce entre les communes du Pays de Gex</w:t>
      </w:r>
      <w:r w:rsidR="008B3009" w:rsidRPr="000D1606">
        <w:rPr>
          <w:sz w:val="20"/>
          <w:szCs w:val="20"/>
        </w:rPr>
        <w:t>.</w:t>
      </w:r>
      <w:r w:rsidR="00F61BD8" w:rsidRPr="000D1606">
        <w:rPr>
          <w:sz w:val="20"/>
          <w:szCs w:val="20"/>
        </w:rPr>
        <w:t xml:space="preserve"> </w:t>
      </w:r>
      <w:r w:rsidRPr="000D1606">
        <w:rPr>
          <w:sz w:val="20"/>
          <w:szCs w:val="20"/>
        </w:rPr>
        <w:t xml:space="preserve"> Notons à cet égard que le projet envisagé se cumule avec l’activité existante ce qui peut porter le trafic à 180 camions par jour en moyenne</w:t>
      </w:r>
      <w:r w:rsidR="00E42503" w:rsidRPr="000D1606">
        <w:rPr>
          <w:sz w:val="20"/>
          <w:szCs w:val="20"/>
        </w:rPr>
        <w:t xml:space="preserve"> voire plus en période de pic</w:t>
      </w:r>
      <w:r w:rsidRPr="000D1606">
        <w:rPr>
          <w:sz w:val="20"/>
          <w:szCs w:val="20"/>
        </w:rPr>
        <w:t>.</w:t>
      </w:r>
    </w:p>
    <w:p w14:paraId="765C1E94" w14:textId="4FE2A1B5" w:rsidR="00E20BE4" w:rsidRPr="000D1606" w:rsidRDefault="00E20BE4" w:rsidP="009F546D">
      <w:pPr>
        <w:jc w:val="both"/>
        <w:rPr>
          <w:sz w:val="20"/>
          <w:szCs w:val="20"/>
        </w:rPr>
      </w:pPr>
      <w:r w:rsidRPr="000D1606">
        <w:rPr>
          <w:sz w:val="20"/>
          <w:szCs w:val="20"/>
        </w:rPr>
        <w:t>Sur le plan de la légalité de ce projet, il suffit de relever que</w:t>
      </w:r>
      <w:r w:rsidR="00C919DF" w:rsidRPr="000D1606">
        <w:rPr>
          <w:sz w:val="20"/>
          <w:szCs w:val="20"/>
        </w:rPr>
        <w:t> :</w:t>
      </w:r>
    </w:p>
    <w:p w14:paraId="6FBC4F28" w14:textId="1FADB40B" w:rsidR="009F546D" w:rsidRPr="000D1606" w:rsidRDefault="00C919DF" w:rsidP="000D1606">
      <w:pPr>
        <w:pStyle w:val="Paragraphedeliste"/>
        <w:numPr>
          <w:ilvl w:val="0"/>
          <w:numId w:val="11"/>
        </w:numPr>
        <w:ind w:left="709"/>
        <w:jc w:val="both"/>
        <w:rPr>
          <w:sz w:val="20"/>
          <w:szCs w:val="20"/>
        </w:rPr>
      </w:pPr>
      <w:r w:rsidRPr="000D1606">
        <w:rPr>
          <w:sz w:val="20"/>
          <w:szCs w:val="20"/>
        </w:rPr>
        <w:t>Les entreprises exploitant actuellement le site, fortement liées entre elles par leur actionnariat et au sein de la société demanderesse, sont depuis des années en violation de nombreuses arrêtés préfectoraux. Telle</w:t>
      </w:r>
      <w:r w:rsidR="00E42503" w:rsidRPr="000D1606">
        <w:rPr>
          <w:sz w:val="20"/>
          <w:szCs w:val="20"/>
        </w:rPr>
        <w:t xml:space="preserve"> </w:t>
      </w:r>
      <w:r w:rsidRPr="000D1606">
        <w:rPr>
          <w:sz w:val="20"/>
          <w:szCs w:val="20"/>
        </w:rPr>
        <w:t xml:space="preserve">la </w:t>
      </w:r>
      <w:r w:rsidR="00471D88" w:rsidRPr="000D1606">
        <w:rPr>
          <w:sz w:val="20"/>
          <w:szCs w:val="20"/>
        </w:rPr>
        <w:t xml:space="preserve">société </w:t>
      </w:r>
      <w:proofErr w:type="spellStart"/>
      <w:r w:rsidR="00471D88" w:rsidRPr="000D1606">
        <w:rPr>
          <w:sz w:val="20"/>
          <w:szCs w:val="20"/>
        </w:rPr>
        <w:t>Pélichet</w:t>
      </w:r>
      <w:proofErr w:type="spellEnd"/>
      <w:r w:rsidR="00471D88" w:rsidRPr="000D1606">
        <w:rPr>
          <w:sz w:val="20"/>
          <w:szCs w:val="20"/>
        </w:rPr>
        <w:t xml:space="preserve"> Albert SA </w:t>
      </w:r>
      <w:r w:rsidRPr="000D1606">
        <w:rPr>
          <w:sz w:val="20"/>
          <w:szCs w:val="20"/>
        </w:rPr>
        <w:t xml:space="preserve">qui </w:t>
      </w:r>
      <w:r w:rsidR="00471D88" w:rsidRPr="000D1606">
        <w:rPr>
          <w:sz w:val="20"/>
          <w:szCs w:val="20"/>
        </w:rPr>
        <w:t>est en situation de violation de</w:t>
      </w:r>
      <w:r w:rsidR="00E42503" w:rsidRPr="000D1606">
        <w:rPr>
          <w:sz w:val="20"/>
          <w:szCs w:val="20"/>
        </w:rPr>
        <w:t xml:space="preserve"> </w:t>
      </w:r>
      <w:r w:rsidR="00471D88" w:rsidRPr="000D1606">
        <w:rPr>
          <w:sz w:val="20"/>
          <w:szCs w:val="20"/>
        </w:rPr>
        <w:t>:</w:t>
      </w:r>
      <w:r w:rsidR="00F257FF">
        <w:rPr>
          <w:sz w:val="20"/>
          <w:szCs w:val="20"/>
        </w:rPr>
        <w:t xml:space="preserve"> </w:t>
      </w:r>
      <w:r w:rsidR="00471D88" w:rsidRPr="000D1606">
        <w:rPr>
          <w:sz w:val="20"/>
          <w:szCs w:val="20"/>
        </w:rPr>
        <w:t>l’arrêté préfectoral</w:t>
      </w:r>
      <w:r w:rsidR="00F654C0" w:rsidRPr="000D1606">
        <w:rPr>
          <w:sz w:val="20"/>
          <w:szCs w:val="20"/>
        </w:rPr>
        <w:t xml:space="preserve"> du 10 juin 1998</w:t>
      </w:r>
      <w:r w:rsidR="00471D88" w:rsidRPr="000D1606">
        <w:rPr>
          <w:sz w:val="20"/>
          <w:szCs w:val="20"/>
        </w:rPr>
        <w:t xml:space="preserve"> </w:t>
      </w:r>
      <w:r w:rsidR="00F654C0" w:rsidRPr="000D1606">
        <w:rPr>
          <w:sz w:val="20"/>
          <w:szCs w:val="20"/>
        </w:rPr>
        <w:t>modifié le</w:t>
      </w:r>
      <w:r w:rsidR="00471D88" w:rsidRPr="000D1606">
        <w:rPr>
          <w:sz w:val="20"/>
          <w:szCs w:val="20"/>
        </w:rPr>
        <w:t xml:space="preserve"> 28 avril 2020, </w:t>
      </w:r>
      <w:r w:rsidR="009F546D" w:rsidRPr="000D1606">
        <w:rPr>
          <w:sz w:val="20"/>
          <w:szCs w:val="20"/>
        </w:rPr>
        <w:t>outre l’obligation de dépollution (article L. 556-3 du code de l'environnement) actuellement en souffrance</w:t>
      </w:r>
      <w:r w:rsidR="00471D88" w:rsidRPr="000D1606">
        <w:rPr>
          <w:sz w:val="20"/>
          <w:szCs w:val="20"/>
        </w:rPr>
        <w:t>.</w:t>
      </w:r>
      <w:r w:rsidRPr="000D1606">
        <w:rPr>
          <w:sz w:val="20"/>
          <w:szCs w:val="20"/>
        </w:rPr>
        <w:t xml:space="preserve"> A cet égard, le site </w:t>
      </w:r>
      <w:r w:rsidR="009F546D" w:rsidRPr="000D1606">
        <w:rPr>
          <w:sz w:val="20"/>
          <w:szCs w:val="20"/>
        </w:rPr>
        <w:t xml:space="preserve">fait </w:t>
      </w:r>
      <w:r w:rsidR="00AC3179" w:rsidRPr="000D1606">
        <w:rPr>
          <w:sz w:val="20"/>
          <w:szCs w:val="20"/>
        </w:rPr>
        <w:t xml:space="preserve">déjà </w:t>
      </w:r>
      <w:r w:rsidR="009F546D" w:rsidRPr="000D1606">
        <w:rPr>
          <w:sz w:val="20"/>
          <w:szCs w:val="20"/>
        </w:rPr>
        <w:t xml:space="preserve">l’objet de stockage </w:t>
      </w:r>
      <w:r w:rsidR="00C86F43" w:rsidRPr="000D1606">
        <w:rPr>
          <w:sz w:val="20"/>
          <w:szCs w:val="20"/>
        </w:rPr>
        <w:t xml:space="preserve">de déchets inertes </w:t>
      </w:r>
      <w:r w:rsidR="009F546D" w:rsidRPr="000D1606">
        <w:rPr>
          <w:sz w:val="20"/>
          <w:szCs w:val="20"/>
        </w:rPr>
        <w:t>non déclaré</w:t>
      </w:r>
      <w:r w:rsidR="00C86F43" w:rsidRPr="000D1606">
        <w:rPr>
          <w:sz w:val="20"/>
          <w:szCs w:val="20"/>
        </w:rPr>
        <w:t>s</w:t>
      </w:r>
      <w:r w:rsidR="009F546D" w:rsidRPr="000D1606">
        <w:rPr>
          <w:sz w:val="20"/>
          <w:szCs w:val="20"/>
        </w:rPr>
        <w:t xml:space="preserve"> depuis 2013</w:t>
      </w:r>
      <w:r w:rsidR="00F654C0" w:rsidRPr="000D1606">
        <w:rPr>
          <w:sz w:val="20"/>
          <w:szCs w:val="20"/>
        </w:rPr>
        <w:t>,</w:t>
      </w:r>
      <w:r w:rsidR="00A87252" w:rsidRPr="000D1606">
        <w:rPr>
          <w:sz w:val="20"/>
          <w:szCs w:val="20"/>
        </w:rPr>
        <w:t xml:space="preserve"> </w:t>
      </w:r>
      <w:r w:rsidR="00F654C0" w:rsidRPr="000D1606">
        <w:rPr>
          <w:sz w:val="20"/>
          <w:szCs w:val="20"/>
        </w:rPr>
        <w:t>en violation de l’arrêté ministériel du 12 Décembre 2014.</w:t>
      </w:r>
    </w:p>
    <w:p w14:paraId="66150DFA" w14:textId="627D1523" w:rsidR="00547B2C" w:rsidRPr="000D1606" w:rsidRDefault="009F546D" w:rsidP="00E42503">
      <w:pPr>
        <w:jc w:val="both"/>
        <w:rPr>
          <w:sz w:val="20"/>
          <w:szCs w:val="20"/>
        </w:rPr>
      </w:pPr>
      <w:r w:rsidRPr="000D1606">
        <w:rPr>
          <w:b/>
          <w:bCs/>
          <w:sz w:val="20"/>
          <w:szCs w:val="20"/>
        </w:rPr>
        <w:t xml:space="preserve">Le respect des principes de légalité tout comme du principe de précaution </w:t>
      </w:r>
      <w:r w:rsidR="00E42503" w:rsidRPr="000D1606">
        <w:rPr>
          <w:b/>
          <w:bCs/>
          <w:sz w:val="20"/>
          <w:szCs w:val="20"/>
        </w:rPr>
        <w:t>ne peuvent permettre l’extension d’une activité sur un site sans</w:t>
      </w:r>
      <w:r w:rsidRPr="000D1606">
        <w:rPr>
          <w:b/>
          <w:bCs/>
          <w:sz w:val="20"/>
          <w:szCs w:val="20"/>
        </w:rPr>
        <w:t xml:space="preserve"> une </w:t>
      </w:r>
      <w:r w:rsidR="00547B2C" w:rsidRPr="000D1606">
        <w:rPr>
          <w:b/>
          <w:bCs/>
          <w:sz w:val="20"/>
          <w:szCs w:val="20"/>
        </w:rPr>
        <w:t xml:space="preserve">mise en conformité </w:t>
      </w:r>
      <w:r w:rsidR="00E42503" w:rsidRPr="000D1606">
        <w:rPr>
          <w:b/>
          <w:bCs/>
          <w:sz w:val="20"/>
          <w:szCs w:val="20"/>
        </w:rPr>
        <w:t xml:space="preserve">préalable </w:t>
      </w:r>
      <w:r w:rsidR="00547B2C" w:rsidRPr="000D1606">
        <w:rPr>
          <w:b/>
          <w:bCs/>
          <w:sz w:val="20"/>
          <w:szCs w:val="20"/>
        </w:rPr>
        <w:t>du site</w:t>
      </w:r>
      <w:r w:rsidRPr="000D1606">
        <w:rPr>
          <w:sz w:val="20"/>
          <w:szCs w:val="20"/>
        </w:rPr>
        <w:t xml:space="preserve">, y compris avec les exigences du </w:t>
      </w:r>
      <w:proofErr w:type="spellStart"/>
      <w:r w:rsidRPr="000D1606">
        <w:rPr>
          <w:sz w:val="20"/>
          <w:szCs w:val="20"/>
        </w:rPr>
        <w:t>PLU</w:t>
      </w:r>
      <w:r w:rsidR="00AE225A">
        <w:rPr>
          <w:sz w:val="20"/>
          <w:szCs w:val="20"/>
        </w:rPr>
        <w:t>iH</w:t>
      </w:r>
      <w:proofErr w:type="spellEnd"/>
      <w:r w:rsidRPr="000D1606">
        <w:rPr>
          <w:sz w:val="20"/>
          <w:szCs w:val="20"/>
        </w:rPr>
        <w:t xml:space="preserve"> </w:t>
      </w:r>
      <w:r w:rsidRPr="000D1606">
        <w:rPr>
          <w:b/>
          <w:bCs/>
          <w:sz w:val="20"/>
          <w:szCs w:val="20"/>
        </w:rPr>
        <w:t xml:space="preserve">– qui </w:t>
      </w:r>
      <w:r w:rsidR="00E42503" w:rsidRPr="000D1606">
        <w:rPr>
          <w:b/>
          <w:bCs/>
          <w:sz w:val="20"/>
          <w:szCs w:val="20"/>
        </w:rPr>
        <w:t>suppose</w:t>
      </w:r>
      <w:r w:rsidRPr="000D1606">
        <w:rPr>
          <w:b/>
          <w:bCs/>
          <w:sz w:val="20"/>
          <w:szCs w:val="20"/>
        </w:rPr>
        <w:t xml:space="preserve"> une autorisation préfectorale valable pour le site</w:t>
      </w:r>
      <w:r w:rsidR="00E42503" w:rsidRPr="000D1606">
        <w:rPr>
          <w:b/>
          <w:bCs/>
          <w:sz w:val="20"/>
          <w:szCs w:val="20"/>
        </w:rPr>
        <w:t>, autorisation actuellement inexistante</w:t>
      </w:r>
      <w:r w:rsidRPr="000D1606">
        <w:rPr>
          <w:b/>
          <w:bCs/>
          <w:sz w:val="20"/>
          <w:szCs w:val="20"/>
        </w:rPr>
        <w:t xml:space="preserve"> - </w:t>
      </w:r>
      <w:r w:rsidR="00547B2C" w:rsidRPr="000D1606">
        <w:rPr>
          <w:sz w:val="20"/>
          <w:szCs w:val="20"/>
        </w:rPr>
        <w:t>avant toute autorisation d’</w:t>
      </w:r>
      <w:r w:rsidRPr="000D1606">
        <w:rPr>
          <w:sz w:val="20"/>
          <w:szCs w:val="20"/>
        </w:rPr>
        <w:t>exploitation</w:t>
      </w:r>
      <w:r w:rsidR="00547B2C" w:rsidRPr="000D1606">
        <w:rPr>
          <w:sz w:val="20"/>
          <w:szCs w:val="20"/>
        </w:rPr>
        <w:t xml:space="preserve"> complémentaire.</w:t>
      </w:r>
      <w:r w:rsidRPr="000D1606">
        <w:rPr>
          <w:sz w:val="20"/>
          <w:szCs w:val="20"/>
        </w:rPr>
        <w:t xml:space="preserve"> A défaut, toute autorisation constituerait une erreur manifeste d’appréciation de la part de l’autorité administrative concernée.</w:t>
      </w:r>
    </w:p>
    <w:p w14:paraId="3BACB945" w14:textId="267E09A2" w:rsidR="007A0605" w:rsidRDefault="00E42503" w:rsidP="00E42503">
      <w:pPr>
        <w:jc w:val="both"/>
        <w:rPr>
          <w:sz w:val="20"/>
          <w:szCs w:val="20"/>
        </w:rPr>
      </w:pPr>
      <w:r w:rsidRPr="000D1606">
        <w:rPr>
          <w:sz w:val="20"/>
          <w:szCs w:val="20"/>
        </w:rPr>
        <w:t>Convaincu que vous saurez diligenter les mesures d’instruction nécessaires au travers une procédure d’autorisation</w:t>
      </w:r>
      <w:r w:rsidR="00AC3179" w:rsidRPr="000D1606">
        <w:rPr>
          <w:sz w:val="20"/>
          <w:szCs w:val="20"/>
        </w:rPr>
        <w:t xml:space="preserve"> avec une mise ä l’enquête publique et toutes expertises idoines</w:t>
      </w:r>
      <w:r w:rsidRPr="000D1606">
        <w:rPr>
          <w:sz w:val="20"/>
          <w:szCs w:val="20"/>
        </w:rPr>
        <w:t>, je vous prie d’agréer, Madame, Monsieur, mes salutations distinguées.</w:t>
      </w:r>
    </w:p>
    <w:p w14:paraId="5A06C649" w14:textId="31DAFC97" w:rsidR="000D1606" w:rsidRPr="000D1606" w:rsidRDefault="000D1606" w:rsidP="000D1606">
      <w:pPr>
        <w:ind w:left="7080"/>
        <w:rPr>
          <w:sz w:val="18"/>
          <w:szCs w:val="18"/>
        </w:rPr>
      </w:pPr>
      <w:r w:rsidRPr="000D1606">
        <w:rPr>
          <w:sz w:val="18"/>
          <w:szCs w:val="18"/>
        </w:rPr>
        <w:t>Signature</w:t>
      </w:r>
    </w:p>
    <w:sectPr w:rsidR="000D1606" w:rsidRPr="000D1606" w:rsidSect="000D1606">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33F88" w14:textId="77777777" w:rsidR="00D9488A" w:rsidRDefault="00D9488A" w:rsidP="005E4285">
      <w:pPr>
        <w:spacing w:after="0" w:line="240" w:lineRule="auto"/>
      </w:pPr>
      <w:r>
        <w:separator/>
      </w:r>
    </w:p>
  </w:endnote>
  <w:endnote w:type="continuationSeparator" w:id="0">
    <w:p w14:paraId="0EA17425" w14:textId="77777777" w:rsidR="00D9488A" w:rsidRDefault="00D9488A" w:rsidP="005E4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347291"/>
      <w:docPartObj>
        <w:docPartGallery w:val="Page Numbers (Bottom of Page)"/>
        <w:docPartUnique/>
      </w:docPartObj>
    </w:sdtPr>
    <w:sdtEndPr/>
    <w:sdtContent>
      <w:p w14:paraId="1CE845C2" w14:textId="78FA0BB9" w:rsidR="005E4285" w:rsidRDefault="005E4285">
        <w:pPr>
          <w:pStyle w:val="Pieddepage"/>
          <w:jc w:val="right"/>
        </w:pPr>
        <w:r>
          <w:fldChar w:fldCharType="begin"/>
        </w:r>
        <w:r>
          <w:instrText>PAGE   \* MERGEFORMAT</w:instrText>
        </w:r>
        <w:r>
          <w:fldChar w:fldCharType="separate"/>
        </w:r>
        <w:r>
          <w:rPr>
            <w:lang w:val="fr-FR"/>
          </w:rPr>
          <w:t>2</w:t>
        </w:r>
        <w:r>
          <w:fldChar w:fldCharType="end"/>
        </w:r>
        <w:r>
          <w:t>/2</w:t>
        </w:r>
      </w:p>
    </w:sdtContent>
  </w:sdt>
  <w:p w14:paraId="0205A2D6" w14:textId="77777777" w:rsidR="005E4285" w:rsidRDefault="005E428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181AB" w14:textId="77777777" w:rsidR="00D9488A" w:rsidRDefault="00D9488A" w:rsidP="005E4285">
      <w:pPr>
        <w:spacing w:after="0" w:line="240" w:lineRule="auto"/>
      </w:pPr>
      <w:r>
        <w:separator/>
      </w:r>
    </w:p>
  </w:footnote>
  <w:footnote w:type="continuationSeparator" w:id="0">
    <w:p w14:paraId="6C7EBF58" w14:textId="77777777" w:rsidR="00D9488A" w:rsidRDefault="00D9488A" w:rsidP="005E42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F713B"/>
    <w:multiLevelType w:val="hybridMultilevel"/>
    <w:tmpl w:val="2C180E6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2B245C7"/>
    <w:multiLevelType w:val="hybridMultilevel"/>
    <w:tmpl w:val="A148F9A4"/>
    <w:lvl w:ilvl="0" w:tplc="928468BE">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2D246AA2"/>
    <w:multiLevelType w:val="hybridMultilevel"/>
    <w:tmpl w:val="A148F9A4"/>
    <w:lvl w:ilvl="0" w:tplc="928468BE">
      <w:start w:val="1"/>
      <w:numFmt w:val="lowerLetter"/>
      <w:lvlText w:val="(%1)"/>
      <w:lvlJc w:val="left"/>
      <w:pPr>
        <w:ind w:left="512" w:hanging="360"/>
      </w:pPr>
      <w:rPr>
        <w:rFonts w:hint="default"/>
      </w:rPr>
    </w:lvl>
    <w:lvl w:ilvl="1" w:tplc="100C0019" w:tentative="1">
      <w:start w:val="1"/>
      <w:numFmt w:val="lowerLetter"/>
      <w:lvlText w:val="%2."/>
      <w:lvlJc w:val="left"/>
      <w:pPr>
        <w:ind w:left="1232" w:hanging="360"/>
      </w:pPr>
    </w:lvl>
    <w:lvl w:ilvl="2" w:tplc="100C001B" w:tentative="1">
      <w:start w:val="1"/>
      <w:numFmt w:val="lowerRoman"/>
      <w:lvlText w:val="%3."/>
      <w:lvlJc w:val="right"/>
      <w:pPr>
        <w:ind w:left="1952" w:hanging="180"/>
      </w:pPr>
    </w:lvl>
    <w:lvl w:ilvl="3" w:tplc="100C000F" w:tentative="1">
      <w:start w:val="1"/>
      <w:numFmt w:val="decimal"/>
      <w:lvlText w:val="%4."/>
      <w:lvlJc w:val="left"/>
      <w:pPr>
        <w:ind w:left="2672" w:hanging="360"/>
      </w:pPr>
    </w:lvl>
    <w:lvl w:ilvl="4" w:tplc="100C0019" w:tentative="1">
      <w:start w:val="1"/>
      <w:numFmt w:val="lowerLetter"/>
      <w:lvlText w:val="%5."/>
      <w:lvlJc w:val="left"/>
      <w:pPr>
        <w:ind w:left="3392" w:hanging="360"/>
      </w:pPr>
    </w:lvl>
    <w:lvl w:ilvl="5" w:tplc="100C001B" w:tentative="1">
      <w:start w:val="1"/>
      <w:numFmt w:val="lowerRoman"/>
      <w:lvlText w:val="%6."/>
      <w:lvlJc w:val="right"/>
      <w:pPr>
        <w:ind w:left="4112" w:hanging="180"/>
      </w:pPr>
    </w:lvl>
    <w:lvl w:ilvl="6" w:tplc="100C000F" w:tentative="1">
      <w:start w:val="1"/>
      <w:numFmt w:val="decimal"/>
      <w:lvlText w:val="%7."/>
      <w:lvlJc w:val="left"/>
      <w:pPr>
        <w:ind w:left="4832" w:hanging="360"/>
      </w:pPr>
    </w:lvl>
    <w:lvl w:ilvl="7" w:tplc="100C0019" w:tentative="1">
      <w:start w:val="1"/>
      <w:numFmt w:val="lowerLetter"/>
      <w:lvlText w:val="%8."/>
      <w:lvlJc w:val="left"/>
      <w:pPr>
        <w:ind w:left="5552" w:hanging="360"/>
      </w:pPr>
    </w:lvl>
    <w:lvl w:ilvl="8" w:tplc="100C001B" w:tentative="1">
      <w:start w:val="1"/>
      <w:numFmt w:val="lowerRoman"/>
      <w:lvlText w:val="%9."/>
      <w:lvlJc w:val="right"/>
      <w:pPr>
        <w:ind w:left="6272" w:hanging="180"/>
      </w:pPr>
    </w:lvl>
  </w:abstractNum>
  <w:abstractNum w:abstractNumId="3" w15:restartNumberingAfterBreak="0">
    <w:nsid w:val="2EFB043A"/>
    <w:multiLevelType w:val="multilevel"/>
    <w:tmpl w:val="7E7E37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11269C"/>
    <w:multiLevelType w:val="hybridMultilevel"/>
    <w:tmpl w:val="204E9CB8"/>
    <w:lvl w:ilvl="0" w:tplc="ED4E753A">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5" w15:restartNumberingAfterBreak="0">
    <w:nsid w:val="31B82013"/>
    <w:multiLevelType w:val="hybridMultilevel"/>
    <w:tmpl w:val="1870E10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455A61DA"/>
    <w:multiLevelType w:val="hybridMultilevel"/>
    <w:tmpl w:val="78AE486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CDE060E"/>
    <w:multiLevelType w:val="hybridMultilevel"/>
    <w:tmpl w:val="F1FC0BC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62FE7D94"/>
    <w:multiLevelType w:val="hybridMultilevel"/>
    <w:tmpl w:val="A148F9A4"/>
    <w:lvl w:ilvl="0" w:tplc="928468BE">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639C3611"/>
    <w:multiLevelType w:val="hybridMultilevel"/>
    <w:tmpl w:val="E446FA44"/>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0" w15:restartNumberingAfterBreak="0">
    <w:nsid w:val="7E683AC7"/>
    <w:multiLevelType w:val="hybridMultilevel"/>
    <w:tmpl w:val="BE428C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5"/>
  </w:num>
  <w:num w:numId="5">
    <w:abstractNumId w:val="3"/>
  </w:num>
  <w:num w:numId="6">
    <w:abstractNumId w:val="4"/>
  </w:num>
  <w:num w:numId="7">
    <w:abstractNumId w:val="7"/>
  </w:num>
  <w:num w:numId="8">
    <w:abstractNumId w:val="9"/>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6C8"/>
    <w:rsid w:val="00034500"/>
    <w:rsid w:val="00034C9B"/>
    <w:rsid w:val="00057544"/>
    <w:rsid w:val="000621C7"/>
    <w:rsid w:val="000862AA"/>
    <w:rsid w:val="000A482F"/>
    <w:rsid w:val="000A70F0"/>
    <w:rsid w:val="000D15E2"/>
    <w:rsid w:val="000D1606"/>
    <w:rsid w:val="001026C8"/>
    <w:rsid w:val="001457E6"/>
    <w:rsid w:val="00194372"/>
    <w:rsid w:val="001B4735"/>
    <w:rsid w:val="001C7488"/>
    <w:rsid w:val="002026EC"/>
    <w:rsid w:val="002123FE"/>
    <w:rsid w:val="00241C4A"/>
    <w:rsid w:val="00243AD2"/>
    <w:rsid w:val="00254343"/>
    <w:rsid w:val="00283C03"/>
    <w:rsid w:val="00330263"/>
    <w:rsid w:val="00333B3A"/>
    <w:rsid w:val="003D7C07"/>
    <w:rsid w:val="003D7DCC"/>
    <w:rsid w:val="003E496E"/>
    <w:rsid w:val="00471D88"/>
    <w:rsid w:val="004D71F6"/>
    <w:rsid w:val="00547B2C"/>
    <w:rsid w:val="005559C4"/>
    <w:rsid w:val="005B039A"/>
    <w:rsid w:val="005E4285"/>
    <w:rsid w:val="005F67E8"/>
    <w:rsid w:val="006133C3"/>
    <w:rsid w:val="00613BDC"/>
    <w:rsid w:val="006B1AA9"/>
    <w:rsid w:val="007564AE"/>
    <w:rsid w:val="007A0605"/>
    <w:rsid w:val="007A1409"/>
    <w:rsid w:val="007D486C"/>
    <w:rsid w:val="007D65C4"/>
    <w:rsid w:val="008641C7"/>
    <w:rsid w:val="008A0807"/>
    <w:rsid w:val="008B3009"/>
    <w:rsid w:val="00901260"/>
    <w:rsid w:val="00925CB0"/>
    <w:rsid w:val="009551B9"/>
    <w:rsid w:val="009B2ECD"/>
    <w:rsid w:val="009E351B"/>
    <w:rsid w:val="009F546D"/>
    <w:rsid w:val="00A4300A"/>
    <w:rsid w:val="00A532CC"/>
    <w:rsid w:val="00A725B6"/>
    <w:rsid w:val="00A87252"/>
    <w:rsid w:val="00AC3179"/>
    <w:rsid w:val="00AD007E"/>
    <w:rsid w:val="00AE225A"/>
    <w:rsid w:val="00B0027E"/>
    <w:rsid w:val="00B921D2"/>
    <w:rsid w:val="00BB0134"/>
    <w:rsid w:val="00C22533"/>
    <w:rsid w:val="00C5473C"/>
    <w:rsid w:val="00C86F43"/>
    <w:rsid w:val="00C919DF"/>
    <w:rsid w:val="00CF23ED"/>
    <w:rsid w:val="00D034EF"/>
    <w:rsid w:val="00D9488A"/>
    <w:rsid w:val="00DB0278"/>
    <w:rsid w:val="00E20BE4"/>
    <w:rsid w:val="00E42503"/>
    <w:rsid w:val="00E83969"/>
    <w:rsid w:val="00ED4D6F"/>
    <w:rsid w:val="00F257FF"/>
    <w:rsid w:val="00F25B30"/>
    <w:rsid w:val="00F61BD8"/>
    <w:rsid w:val="00F631B3"/>
    <w:rsid w:val="00F654C0"/>
    <w:rsid w:val="00FC22DE"/>
    <w:rsid w:val="00FF4F5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95F39"/>
  <w15:chartTrackingRefBased/>
  <w15:docId w15:val="{D03A15A9-352B-470B-8126-ADE980BCA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fr-CH"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ECD"/>
  </w:style>
  <w:style w:type="paragraph" w:styleId="Titre1">
    <w:name w:val="heading 1"/>
    <w:basedOn w:val="Normal"/>
    <w:next w:val="Normal"/>
    <w:link w:val="Titre1Car"/>
    <w:uiPriority w:val="9"/>
    <w:qFormat/>
    <w:rsid w:val="009B2EC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itre2">
    <w:name w:val="heading 2"/>
    <w:basedOn w:val="Normal"/>
    <w:next w:val="Normal"/>
    <w:link w:val="Titre2Car"/>
    <w:uiPriority w:val="9"/>
    <w:unhideWhenUsed/>
    <w:qFormat/>
    <w:rsid w:val="009B2EC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itre3">
    <w:name w:val="heading 3"/>
    <w:basedOn w:val="Normal"/>
    <w:next w:val="Normal"/>
    <w:link w:val="Titre3Car"/>
    <w:uiPriority w:val="9"/>
    <w:semiHidden/>
    <w:unhideWhenUsed/>
    <w:qFormat/>
    <w:rsid w:val="009B2EC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itre4">
    <w:name w:val="heading 4"/>
    <w:basedOn w:val="Normal"/>
    <w:next w:val="Normal"/>
    <w:link w:val="Titre4Car"/>
    <w:uiPriority w:val="9"/>
    <w:semiHidden/>
    <w:unhideWhenUsed/>
    <w:qFormat/>
    <w:rsid w:val="009B2EC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itre5">
    <w:name w:val="heading 5"/>
    <w:basedOn w:val="Normal"/>
    <w:next w:val="Normal"/>
    <w:link w:val="Titre5Car"/>
    <w:uiPriority w:val="9"/>
    <w:semiHidden/>
    <w:unhideWhenUsed/>
    <w:qFormat/>
    <w:rsid w:val="009B2EC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itre6">
    <w:name w:val="heading 6"/>
    <w:basedOn w:val="Normal"/>
    <w:next w:val="Normal"/>
    <w:link w:val="Titre6Car"/>
    <w:uiPriority w:val="9"/>
    <w:semiHidden/>
    <w:unhideWhenUsed/>
    <w:qFormat/>
    <w:rsid w:val="009B2ECD"/>
    <w:pPr>
      <w:keepNext/>
      <w:keepLines/>
      <w:spacing w:before="40" w:after="0"/>
      <w:outlineLvl w:val="5"/>
    </w:pPr>
    <w:rPr>
      <w:rFonts w:asciiTheme="majorHAnsi" w:eastAsiaTheme="majorEastAsia" w:hAnsiTheme="majorHAnsi" w:cstheme="majorBidi"/>
      <w:color w:val="70AD47" w:themeColor="accent6"/>
    </w:rPr>
  </w:style>
  <w:style w:type="paragraph" w:styleId="Titre7">
    <w:name w:val="heading 7"/>
    <w:basedOn w:val="Normal"/>
    <w:next w:val="Normal"/>
    <w:link w:val="Titre7Car"/>
    <w:uiPriority w:val="9"/>
    <w:semiHidden/>
    <w:unhideWhenUsed/>
    <w:qFormat/>
    <w:rsid w:val="009B2ECD"/>
    <w:pPr>
      <w:keepNext/>
      <w:keepLines/>
      <w:spacing w:before="40" w:after="0"/>
      <w:outlineLvl w:val="6"/>
    </w:pPr>
    <w:rPr>
      <w:rFonts w:asciiTheme="majorHAnsi" w:eastAsiaTheme="majorEastAsia" w:hAnsiTheme="majorHAnsi" w:cstheme="majorBidi"/>
      <w:b/>
      <w:bCs/>
      <w:color w:val="70AD47" w:themeColor="accent6"/>
    </w:rPr>
  </w:style>
  <w:style w:type="paragraph" w:styleId="Titre8">
    <w:name w:val="heading 8"/>
    <w:basedOn w:val="Normal"/>
    <w:next w:val="Normal"/>
    <w:link w:val="Titre8Car"/>
    <w:uiPriority w:val="9"/>
    <w:semiHidden/>
    <w:unhideWhenUsed/>
    <w:qFormat/>
    <w:rsid w:val="009B2EC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semiHidden/>
    <w:unhideWhenUsed/>
    <w:qFormat/>
    <w:rsid w:val="009B2EC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62AA"/>
    <w:pPr>
      <w:ind w:left="720"/>
      <w:contextualSpacing/>
    </w:pPr>
  </w:style>
  <w:style w:type="paragraph" w:styleId="NormalWeb">
    <w:name w:val="Normal (Web)"/>
    <w:basedOn w:val="Normal"/>
    <w:uiPriority w:val="99"/>
    <w:unhideWhenUsed/>
    <w:rsid w:val="005559C4"/>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ienhypertexte">
    <w:name w:val="Hyperlink"/>
    <w:basedOn w:val="Policepardfaut"/>
    <w:uiPriority w:val="99"/>
    <w:unhideWhenUsed/>
    <w:rsid w:val="005559C4"/>
    <w:rPr>
      <w:color w:val="0563C1" w:themeColor="hyperlink"/>
      <w:u w:val="single"/>
    </w:rPr>
  </w:style>
  <w:style w:type="paragraph" w:customStyle="1" w:styleId="Date2">
    <w:name w:val="Date2"/>
    <w:basedOn w:val="Normal"/>
    <w:rsid w:val="005559C4"/>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Titre1Car">
    <w:name w:val="Titre 1 Car"/>
    <w:basedOn w:val="Policepardfaut"/>
    <w:link w:val="Titre1"/>
    <w:uiPriority w:val="9"/>
    <w:rsid w:val="009B2ECD"/>
    <w:rPr>
      <w:rFonts w:asciiTheme="majorHAnsi" w:eastAsiaTheme="majorEastAsia" w:hAnsiTheme="majorHAnsi" w:cstheme="majorBidi"/>
      <w:color w:val="538135" w:themeColor="accent6" w:themeShade="BF"/>
      <w:sz w:val="40"/>
      <w:szCs w:val="40"/>
    </w:rPr>
  </w:style>
  <w:style w:type="character" w:customStyle="1" w:styleId="Titre2Car">
    <w:name w:val="Titre 2 Car"/>
    <w:basedOn w:val="Policepardfaut"/>
    <w:link w:val="Titre2"/>
    <w:uiPriority w:val="9"/>
    <w:rsid w:val="009B2ECD"/>
    <w:rPr>
      <w:rFonts w:asciiTheme="majorHAnsi" w:eastAsiaTheme="majorEastAsia" w:hAnsiTheme="majorHAnsi" w:cstheme="majorBidi"/>
      <w:color w:val="538135" w:themeColor="accent6" w:themeShade="BF"/>
      <w:sz w:val="28"/>
      <w:szCs w:val="28"/>
    </w:rPr>
  </w:style>
  <w:style w:type="character" w:customStyle="1" w:styleId="Titre3Car">
    <w:name w:val="Titre 3 Car"/>
    <w:basedOn w:val="Policepardfaut"/>
    <w:link w:val="Titre3"/>
    <w:uiPriority w:val="9"/>
    <w:semiHidden/>
    <w:rsid w:val="009B2ECD"/>
    <w:rPr>
      <w:rFonts w:asciiTheme="majorHAnsi" w:eastAsiaTheme="majorEastAsia" w:hAnsiTheme="majorHAnsi" w:cstheme="majorBidi"/>
      <w:color w:val="538135" w:themeColor="accent6" w:themeShade="BF"/>
      <w:sz w:val="24"/>
      <w:szCs w:val="24"/>
    </w:rPr>
  </w:style>
  <w:style w:type="character" w:customStyle="1" w:styleId="Titre4Car">
    <w:name w:val="Titre 4 Car"/>
    <w:basedOn w:val="Policepardfaut"/>
    <w:link w:val="Titre4"/>
    <w:uiPriority w:val="9"/>
    <w:semiHidden/>
    <w:rsid w:val="009B2ECD"/>
    <w:rPr>
      <w:rFonts w:asciiTheme="majorHAnsi" w:eastAsiaTheme="majorEastAsia" w:hAnsiTheme="majorHAnsi" w:cstheme="majorBidi"/>
      <w:color w:val="70AD47" w:themeColor="accent6"/>
      <w:sz w:val="22"/>
      <w:szCs w:val="22"/>
    </w:rPr>
  </w:style>
  <w:style w:type="character" w:customStyle="1" w:styleId="Titre5Car">
    <w:name w:val="Titre 5 Car"/>
    <w:basedOn w:val="Policepardfaut"/>
    <w:link w:val="Titre5"/>
    <w:uiPriority w:val="9"/>
    <w:semiHidden/>
    <w:rsid w:val="009B2ECD"/>
    <w:rPr>
      <w:rFonts w:asciiTheme="majorHAnsi" w:eastAsiaTheme="majorEastAsia" w:hAnsiTheme="majorHAnsi" w:cstheme="majorBidi"/>
      <w:i/>
      <w:iCs/>
      <w:color w:val="70AD47" w:themeColor="accent6"/>
      <w:sz w:val="22"/>
      <w:szCs w:val="22"/>
    </w:rPr>
  </w:style>
  <w:style w:type="character" w:customStyle="1" w:styleId="Titre6Car">
    <w:name w:val="Titre 6 Car"/>
    <w:basedOn w:val="Policepardfaut"/>
    <w:link w:val="Titre6"/>
    <w:uiPriority w:val="9"/>
    <w:semiHidden/>
    <w:rsid w:val="009B2ECD"/>
    <w:rPr>
      <w:rFonts w:asciiTheme="majorHAnsi" w:eastAsiaTheme="majorEastAsia" w:hAnsiTheme="majorHAnsi" w:cstheme="majorBidi"/>
      <w:color w:val="70AD47" w:themeColor="accent6"/>
    </w:rPr>
  </w:style>
  <w:style w:type="character" w:customStyle="1" w:styleId="Titre7Car">
    <w:name w:val="Titre 7 Car"/>
    <w:basedOn w:val="Policepardfaut"/>
    <w:link w:val="Titre7"/>
    <w:uiPriority w:val="9"/>
    <w:semiHidden/>
    <w:rsid w:val="009B2ECD"/>
    <w:rPr>
      <w:rFonts w:asciiTheme="majorHAnsi" w:eastAsiaTheme="majorEastAsia" w:hAnsiTheme="majorHAnsi" w:cstheme="majorBidi"/>
      <w:b/>
      <w:bCs/>
      <w:color w:val="70AD47" w:themeColor="accent6"/>
    </w:rPr>
  </w:style>
  <w:style w:type="character" w:customStyle="1" w:styleId="Titre8Car">
    <w:name w:val="Titre 8 Car"/>
    <w:basedOn w:val="Policepardfaut"/>
    <w:link w:val="Titre8"/>
    <w:uiPriority w:val="9"/>
    <w:semiHidden/>
    <w:rsid w:val="009B2ECD"/>
    <w:rPr>
      <w:rFonts w:asciiTheme="majorHAnsi" w:eastAsiaTheme="majorEastAsia" w:hAnsiTheme="majorHAnsi" w:cstheme="majorBidi"/>
      <w:b/>
      <w:bCs/>
      <w:i/>
      <w:iCs/>
      <w:color w:val="70AD47" w:themeColor="accent6"/>
      <w:sz w:val="20"/>
      <w:szCs w:val="20"/>
    </w:rPr>
  </w:style>
  <w:style w:type="character" w:customStyle="1" w:styleId="Titre9Car">
    <w:name w:val="Titre 9 Car"/>
    <w:basedOn w:val="Policepardfaut"/>
    <w:link w:val="Titre9"/>
    <w:uiPriority w:val="9"/>
    <w:semiHidden/>
    <w:rsid w:val="009B2ECD"/>
    <w:rPr>
      <w:rFonts w:asciiTheme="majorHAnsi" w:eastAsiaTheme="majorEastAsia" w:hAnsiTheme="majorHAnsi" w:cstheme="majorBidi"/>
      <w:i/>
      <w:iCs/>
      <w:color w:val="70AD47" w:themeColor="accent6"/>
      <w:sz w:val="20"/>
      <w:szCs w:val="20"/>
    </w:rPr>
  </w:style>
  <w:style w:type="paragraph" w:styleId="Lgende">
    <w:name w:val="caption"/>
    <w:basedOn w:val="Normal"/>
    <w:next w:val="Normal"/>
    <w:uiPriority w:val="35"/>
    <w:semiHidden/>
    <w:unhideWhenUsed/>
    <w:qFormat/>
    <w:rsid w:val="009B2ECD"/>
    <w:pPr>
      <w:spacing w:line="240" w:lineRule="auto"/>
    </w:pPr>
    <w:rPr>
      <w:b/>
      <w:bCs/>
      <w:smallCaps/>
      <w:color w:val="595959" w:themeColor="text1" w:themeTint="A6"/>
    </w:rPr>
  </w:style>
  <w:style w:type="paragraph" w:styleId="Titre">
    <w:name w:val="Title"/>
    <w:basedOn w:val="Normal"/>
    <w:next w:val="Normal"/>
    <w:link w:val="TitreCar"/>
    <w:uiPriority w:val="10"/>
    <w:qFormat/>
    <w:rsid w:val="009B2EC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9B2ECD"/>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9B2ECD"/>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9B2ECD"/>
    <w:rPr>
      <w:rFonts w:asciiTheme="majorHAnsi" w:eastAsiaTheme="majorEastAsia" w:hAnsiTheme="majorHAnsi" w:cstheme="majorBidi"/>
      <w:sz w:val="30"/>
      <w:szCs w:val="30"/>
    </w:rPr>
  </w:style>
  <w:style w:type="character" w:styleId="lev">
    <w:name w:val="Strong"/>
    <w:basedOn w:val="Policepardfaut"/>
    <w:uiPriority w:val="22"/>
    <w:qFormat/>
    <w:rsid w:val="009B2ECD"/>
    <w:rPr>
      <w:b/>
      <w:bCs/>
    </w:rPr>
  </w:style>
  <w:style w:type="character" w:styleId="Accentuation">
    <w:name w:val="Emphasis"/>
    <w:basedOn w:val="Policepardfaut"/>
    <w:uiPriority w:val="20"/>
    <w:qFormat/>
    <w:rsid w:val="009B2ECD"/>
    <w:rPr>
      <w:i/>
      <w:iCs/>
      <w:color w:val="70AD47" w:themeColor="accent6"/>
    </w:rPr>
  </w:style>
  <w:style w:type="paragraph" w:styleId="Sansinterligne">
    <w:name w:val="No Spacing"/>
    <w:uiPriority w:val="1"/>
    <w:qFormat/>
    <w:rsid w:val="009B2ECD"/>
    <w:pPr>
      <w:spacing w:after="0" w:line="240" w:lineRule="auto"/>
    </w:pPr>
  </w:style>
  <w:style w:type="paragraph" w:styleId="Citation">
    <w:name w:val="Quote"/>
    <w:basedOn w:val="Normal"/>
    <w:next w:val="Normal"/>
    <w:link w:val="CitationCar"/>
    <w:uiPriority w:val="29"/>
    <w:qFormat/>
    <w:rsid w:val="009B2ECD"/>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9B2ECD"/>
    <w:rPr>
      <w:i/>
      <w:iCs/>
      <w:color w:val="262626" w:themeColor="text1" w:themeTint="D9"/>
    </w:rPr>
  </w:style>
  <w:style w:type="paragraph" w:styleId="Citationintense">
    <w:name w:val="Intense Quote"/>
    <w:basedOn w:val="Normal"/>
    <w:next w:val="Normal"/>
    <w:link w:val="CitationintenseCar"/>
    <w:uiPriority w:val="30"/>
    <w:qFormat/>
    <w:rsid w:val="009B2EC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9B2ECD"/>
    <w:rPr>
      <w:rFonts w:asciiTheme="majorHAnsi" w:eastAsiaTheme="majorEastAsia" w:hAnsiTheme="majorHAnsi" w:cstheme="majorBidi"/>
      <w:i/>
      <w:iCs/>
      <w:color w:val="70AD47" w:themeColor="accent6"/>
      <w:sz w:val="32"/>
      <w:szCs w:val="32"/>
    </w:rPr>
  </w:style>
  <w:style w:type="character" w:styleId="Accentuationlgre">
    <w:name w:val="Subtle Emphasis"/>
    <w:basedOn w:val="Policepardfaut"/>
    <w:uiPriority w:val="19"/>
    <w:qFormat/>
    <w:rsid w:val="009B2ECD"/>
    <w:rPr>
      <w:i/>
      <w:iCs/>
    </w:rPr>
  </w:style>
  <w:style w:type="character" w:styleId="Accentuationintense">
    <w:name w:val="Intense Emphasis"/>
    <w:basedOn w:val="Policepardfaut"/>
    <w:uiPriority w:val="21"/>
    <w:qFormat/>
    <w:rsid w:val="009B2ECD"/>
    <w:rPr>
      <w:b/>
      <w:bCs/>
      <w:i/>
      <w:iCs/>
    </w:rPr>
  </w:style>
  <w:style w:type="character" w:styleId="Rfrencelgre">
    <w:name w:val="Subtle Reference"/>
    <w:basedOn w:val="Policepardfaut"/>
    <w:uiPriority w:val="31"/>
    <w:qFormat/>
    <w:rsid w:val="009B2ECD"/>
    <w:rPr>
      <w:smallCaps/>
      <w:color w:val="595959" w:themeColor="text1" w:themeTint="A6"/>
    </w:rPr>
  </w:style>
  <w:style w:type="character" w:styleId="Rfrenceintense">
    <w:name w:val="Intense Reference"/>
    <w:basedOn w:val="Policepardfaut"/>
    <w:uiPriority w:val="32"/>
    <w:qFormat/>
    <w:rsid w:val="009B2ECD"/>
    <w:rPr>
      <w:b/>
      <w:bCs/>
      <w:smallCaps/>
      <w:color w:val="70AD47" w:themeColor="accent6"/>
    </w:rPr>
  </w:style>
  <w:style w:type="character" w:styleId="Titredulivre">
    <w:name w:val="Book Title"/>
    <w:basedOn w:val="Policepardfaut"/>
    <w:uiPriority w:val="33"/>
    <w:qFormat/>
    <w:rsid w:val="009B2ECD"/>
    <w:rPr>
      <w:b/>
      <w:bCs/>
      <w:caps w:val="0"/>
      <w:smallCaps/>
      <w:spacing w:val="7"/>
      <w:sz w:val="21"/>
      <w:szCs w:val="21"/>
    </w:rPr>
  </w:style>
  <w:style w:type="paragraph" w:styleId="En-ttedetabledesmatires">
    <w:name w:val="TOC Heading"/>
    <w:basedOn w:val="Titre1"/>
    <w:next w:val="Normal"/>
    <w:uiPriority w:val="39"/>
    <w:semiHidden/>
    <w:unhideWhenUsed/>
    <w:qFormat/>
    <w:rsid w:val="009B2ECD"/>
    <w:pPr>
      <w:outlineLvl w:val="9"/>
    </w:pPr>
  </w:style>
  <w:style w:type="paragraph" w:styleId="Textedebulles">
    <w:name w:val="Balloon Text"/>
    <w:basedOn w:val="Normal"/>
    <w:link w:val="TextedebullesCar"/>
    <w:uiPriority w:val="99"/>
    <w:semiHidden/>
    <w:unhideWhenUsed/>
    <w:rsid w:val="001457E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57E6"/>
    <w:rPr>
      <w:rFonts w:ascii="Segoe UI" w:hAnsi="Segoe UI" w:cs="Segoe UI"/>
      <w:sz w:val="18"/>
      <w:szCs w:val="18"/>
    </w:rPr>
  </w:style>
  <w:style w:type="paragraph" w:styleId="Rvision">
    <w:name w:val="Revision"/>
    <w:hidden/>
    <w:uiPriority w:val="99"/>
    <w:semiHidden/>
    <w:rsid w:val="000D15E2"/>
    <w:pPr>
      <w:spacing w:after="0" w:line="240" w:lineRule="auto"/>
    </w:pPr>
  </w:style>
  <w:style w:type="character" w:styleId="Marquedecommentaire">
    <w:name w:val="annotation reference"/>
    <w:basedOn w:val="Policepardfaut"/>
    <w:uiPriority w:val="99"/>
    <w:semiHidden/>
    <w:unhideWhenUsed/>
    <w:rsid w:val="00194372"/>
    <w:rPr>
      <w:sz w:val="16"/>
      <w:szCs w:val="16"/>
    </w:rPr>
  </w:style>
  <w:style w:type="paragraph" w:styleId="Commentaire">
    <w:name w:val="annotation text"/>
    <w:basedOn w:val="Normal"/>
    <w:link w:val="CommentaireCar"/>
    <w:uiPriority w:val="99"/>
    <w:semiHidden/>
    <w:unhideWhenUsed/>
    <w:rsid w:val="00194372"/>
    <w:pPr>
      <w:spacing w:line="240" w:lineRule="auto"/>
    </w:pPr>
    <w:rPr>
      <w:sz w:val="20"/>
      <w:szCs w:val="20"/>
    </w:rPr>
  </w:style>
  <w:style w:type="character" w:customStyle="1" w:styleId="CommentaireCar">
    <w:name w:val="Commentaire Car"/>
    <w:basedOn w:val="Policepardfaut"/>
    <w:link w:val="Commentaire"/>
    <w:uiPriority w:val="99"/>
    <w:semiHidden/>
    <w:rsid w:val="00194372"/>
    <w:rPr>
      <w:sz w:val="20"/>
      <w:szCs w:val="20"/>
    </w:rPr>
  </w:style>
  <w:style w:type="paragraph" w:styleId="Objetducommentaire">
    <w:name w:val="annotation subject"/>
    <w:basedOn w:val="Commentaire"/>
    <w:next w:val="Commentaire"/>
    <w:link w:val="ObjetducommentaireCar"/>
    <w:uiPriority w:val="99"/>
    <w:semiHidden/>
    <w:unhideWhenUsed/>
    <w:rsid w:val="00194372"/>
    <w:rPr>
      <w:b/>
      <w:bCs/>
    </w:rPr>
  </w:style>
  <w:style w:type="character" w:customStyle="1" w:styleId="ObjetducommentaireCar">
    <w:name w:val="Objet du commentaire Car"/>
    <w:basedOn w:val="CommentaireCar"/>
    <w:link w:val="Objetducommentaire"/>
    <w:uiPriority w:val="99"/>
    <w:semiHidden/>
    <w:rsid w:val="00194372"/>
    <w:rPr>
      <w:b/>
      <w:bCs/>
      <w:sz w:val="20"/>
      <w:szCs w:val="20"/>
    </w:rPr>
  </w:style>
  <w:style w:type="paragraph" w:styleId="En-tte">
    <w:name w:val="header"/>
    <w:basedOn w:val="Normal"/>
    <w:link w:val="En-tteCar"/>
    <w:uiPriority w:val="99"/>
    <w:unhideWhenUsed/>
    <w:rsid w:val="005E4285"/>
    <w:pPr>
      <w:tabs>
        <w:tab w:val="center" w:pos="4536"/>
        <w:tab w:val="right" w:pos="9072"/>
      </w:tabs>
      <w:spacing w:after="0" w:line="240" w:lineRule="auto"/>
    </w:pPr>
  </w:style>
  <w:style w:type="character" w:customStyle="1" w:styleId="En-tteCar">
    <w:name w:val="En-tête Car"/>
    <w:basedOn w:val="Policepardfaut"/>
    <w:link w:val="En-tte"/>
    <w:uiPriority w:val="99"/>
    <w:rsid w:val="005E4285"/>
  </w:style>
  <w:style w:type="paragraph" w:styleId="Pieddepage">
    <w:name w:val="footer"/>
    <w:basedOn w:val="Normal"/>
    <w:link w:val="PieddepageCar"/>
    <w:uiPriority w:val="99"/>
    <w:unhideWhenUsed/>
    <w:rsid w:val="005E42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4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5CBE0-8828-4537-B2BF-08A176103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1054</Words>
  <Characters>5801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Lachenal Camille</dc:creator>
  <cp:keywords/>
  <dc:description/>
  <cp:lastModifiedBy>Lachenal Camille</cp:lastModifiedBy>
  <cp:revision>2</cp:revision>
  <cp:lastPrinted>2021-04-21T08:37:00Z</cp:lastPrinted>
  <dcterms:created xsi:type="dcterms:W3CDTF">2021-04-21T16:15:00Z</dcterms:created>
  <dcterms:modified xsi:type="dcterms:W3CDTF">2021-04-21T16:15:00Z</dcterms:modified>
</cp:coreProperties>
</file>