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81F1" w14:textId="77777777" w:rsidR="002E7F4F" w:rsidRDefault="002E7F4F" w:rsidP="002E7F4F">
      <w:pPr>
        <w:spacing w:after="0" w:line="240" w:lineRule="auto"/>
        <w:rPr>
          <w:rFonts w:ascii="Myriad Pro" w:hAnsi="Myriad Pro"/>
          <w:b/>
          <w:bCs/>
          <w:sz w:val="32"/>
          <w:szCs w:val="32"/>
        </w:rPr>
      </w:pPr>
      <w:r w:rsidRPr="002E7F4F">
        <w:rPr>
          <w:rFonts w:ascii="Myriad Pro" w:hAnsi="Myriad Pro"/>
          <w:b/>
          <w:bCs/>
          <w:noProof/>
          <w:sz w:val="32"/>
          <w:szCs w:val="32"/>
        </w:rPr>
        <w:drawing>
          <wp:anchor distT="0" distB="0" distL="114300" distR="114300" simplePos="0" relativeHeight="251658240" behindDoc="0" locked="0" layoutInCell="1" allowOverlap="1" wp14:anchorId="34252CEA" wp14:editId="1447A6D2">
            <wp:simplePos x="0" y="0"/>
            <wp:positionH relativeFrom="column">
              <wp:posOffset>4299585</wp:posOffset>
            </wp:positionH>
            <wp:positionV relativeFrom="paragraph">
              <wp:posOffset>-36830</wp:posOffset>
            </wp:positionV>
            <wp:extent cx="1756410" cy="4692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6410" cy="469265"/>
                    </a:xfrm>
                    <a:prstGeom prst="rect">
                      <a:avLst/>
                    </a:prstGeom>
                    <a:noFill/>
                  </pic:spPr>
                </pic:pic>
              </a:graphicData>
            </a:graphic>
            <wp14:sizeRelH relativeFrom="page">
              <wp14:pctWidth>0</wp14:pctWidth>
            </wp14:sizeRelH>
            <wp14:sizeRelV relativeFrom="page">
              <wp14:pctHeight>0</wp14:pctHeight>
            </wp14:sizeRelV>
          </wp:anchor>
        </w:drawing>
      </w:r>
      <w:r w:rsidR="00167805" w:rsidRPr="002E7F4F">
        <w:rPr>
          <w:rFonts w:ascii="Myriad Pro" w:hAnsi="Myriad Pro"/>
          <w:b/>
          <w:bCs/>
          <w:sz w:val="32"/>
          <w:szCs w:val="32"/>
        </w:rPr>
        <w:t xml:space="preserve">PCC Guidance </w:t>
      </w:r>
      <w:r w:rsidR="00DD595B" w:rsidRPr="002E7F4F">
        <w:rPr>
          <w:rFonts w:ascii="Myriad Pro" w:hAnsi="Myriad Pro"/>
          <w:b/>
          <w:bCs/>
          <w:sz w:val="32"/>
          <w:szCs w:val="32"/>
        </w:rPr>
        <w:t xml:space="preserve">for Churches with a Resolution </w:t>
      </w:r>
    </w:p>
    <w:p w14:paraId="452FF83A" w14:textId="13FD2314" w:rsidR="00292B4D" w:rsidRPr="002E7F4F" w:rsidRDefault="00DD595B" w:rsidP="002E7F4F">
      <w:pPr>
        <w:spacing w:after="0" w:line="240" w:lineRule="auto"/>
        <w:rPr>
          <w:rFonts w:ascii="Myriad Pro" w:hAnsi="Myriad Pro"/>
          <w:b/>
          <w:bCs/>
          <w:sz w:val="32"/>
          <w:szCs w:val="32"/>
        </w:rPr>
      </w:pPr>
      <w:r w:rsidRPr="002E7F4F">
        <w:rPr>
          <w:rFonts w:ascii="Myriad Pro" w:hAnsi="Myriad Pro"/>
          <w:b/>
          <w:bCs/>
          <w:sz w:val="32"/>
          <w:szCs w:val="32"/>
        </w:rPr>
        <w:t>on Women and Men’s Ministry</w:t>
      </w:r>
    </w:p>
    <w:p w14:paraId="28DB88C1" w14:textId="77777777" w:rsidR="002E7F4F" w:rsidRDefault="002E7F4F" w:rsidP="002E7F4F">
      <w:pPr>
        <w:spacing w:after="0" w:line="240" w:lineRule="auto"/>
        <w:rPr>
          <w:rFonts w:ascii="Myriad Pro" w:hAnsi="Myriad Pro"/>
          <w:sz w:val="24"/>
          <w:szCs w:val="24"/>
        </w:rPr>
      </w:pPr>
    </w:p>
    <w:p w14:paraId="5EDAD29A" w14:textId="55DF9DD3" w:rsidR="0039087B" w:rsidRPr="0039087B" w:rsidRDefault="00C33739" w:rsidP="0039087B">
      <w:pPr>
        <w:spacing w:after="0" w:line="240" w:lineRule="auto"/>
        <w:rPr>
          <w:rFonts w:ascii="Myriad Pro" w:hAnsi="Myriad Pro"/>
          <w:sz w:val="24"/>
          <w:szCs w:val="24"/>
        </w:rPr>
      </w:pPr>
      <w:r w:rsidRPr="002E7F4F">
        <w:rPr>
          <w:rFonts w:ascii="Myriad Pro" w:hAnsi="Myriad Pro"/>
          <w:sz w:val="24"/>
          <w:szCs w:val="24"/>
        </w:rPr>
        <w:t>The Church of England passed legislation in 2014 enabling all orders of ministry to be open</w:t>
      </w:r>
      <w:r w:rsidR="002A6C5E" w:rsidRPr="002E7F4F">
        <w:rPr>
          <w:rFonts w:ascii="Myriad Pro" w:hAnsi="Myriad Pro"/>
          <w:sz w:val="24"/>
          <w:szCs w:val="24"/>
        </w:rPr>
        <w:t xml:space="preserve"> </w:t>
      </w:r>
      <w:r w:rsidRPr="002E7F4F">
        <w:rPr>
          <w:rFonts w:ascii="Myriad Pro" w:hAnsi="Myriad Pro"/>
          <w:sz w:val="24"/>
          <w:szCs w:val="24"/>
        </w:rPr>
        <w:t xml:space="preserve">for </w:t>
      </w:r>
      <w:r w:rsidR="002A6C5E" w:rsidRPr="002E7F4F">
        <w:rPr>
          <w:rFonts w:ascii="Myriad Pro" w:hAnsi="Myriad Pro"/>
          <w:sz w:val="24"/>
          <w:szCs w:val="24"/>
        </w:rPr>
        <w:t xml:space="preserve">both men and </w:t>
      </w:r>
      <w:r w:rsidRPr="002E7F4F">
        <w:rPr>
          <w:rFonts w:ascii="Myriad Pro" w:hAnsi="Myriad Pro"/>
          <w:sz w:val="24"/>
          <w:szCs w:val="24"/>
        </w:rPr>
        <w:t>women</w:t>
      </w:r>
      <w:r w:rsidR="00372494" w:rsidRPr="002E7F4F">
        <w:rPr>
          <w:rFonts w:ascii="Myriad Pro" w:hAnsi="Myriad Pro"/>
          <w:sz w:val="24"/>
          <w:szCs w:val="24"/>
        </w:rPr>
        <w:t>.</w:t>
      </w:r>
      <w:r w:rsidR="00B50043" w:rsidRPr="002E7F4F">
        <w:rPr>
          <w:rFonts w:ascii="Myriad Pro" w:hAnsi="Myriad Pro"/>
          <w:sz w:val="24"/>
          <w:szCs w:val="24"/>
        </w:rPr>
        <w:t xml:space="preserve"> </w:t>
      </w:r>
      <w:r w:rsidR="0039087B" w:rsidRPr="0039087B">
        <w:rPr>
          <w:rFonts w:ascii="Myriad Pro" w:hAnsi="Myriad Pro"/>
          <w:sz w:val="24"/>
          <w:szCs w:val="24"/>
        </w:rPr>
        <w:t xml:space="preserve">As part of the package of proposals of which the legislation was part, the House of Bishops agreed a Declaration on the Ministry of Bishops and Priests designed to </w:t>
      </w:r>
    </w:p>
    <w:p w14:paraId="662ED434" w14:textId="789252D1" w:rsidR="0039087B" w:rsidRDefault="0039087B" w:rsidP="0039087B">
      <w:pPr>
        <w:spacing w:after="0" w:line="240" w:lineRule="auto"/>
        <w:rPr>
          <w:rFonts w:ascii="Myriad Pro" w:hAnsi="Myriad Pro"/>
          <w:sz w:val="24"/>
          <w:szCs w:val="24"/>
        </w:rPr>
      </w:pPr>
      <w:r w:rsidRPr="0039087B">
        <w:rPr>
          <w:rFonts w:ascii="Myriad Pro" w:hAnsi="Myriad Pro"/>
          <w:sz w:val="24"/>
          <w:szCs w:val="24"/>
        </w:rPr>
        <w:t xml:space="preserve">sustain the diversity of the Church of England and the mutual flourishing of its constituent parts. The Declaration embodies </w:t>
      </w:r>
      <w:r>
        <w:rPr>
          <w:rFonts w:ascii="Myriad Pro" w:hAnsi="Myriad Pro"/>
          <w:sz w:val="24"/>
          <w:szCs w:val="24"/>
        </w:rPr>
        <w:t>the F</w:t>
      </w:r>
      <w:r w:rsidRPr="0039087B">
        <w:rPr>
          <w:rFonts w:ascii="Myriad Pro" w:hAnsi="Myriad Pro"/>
          <w:sz w:val="24"/>
          <w:szCs w:val="24"/>
        </w:rPr>
        <w:t xml:space="preserve">ive </w:t>
      </w:r>
      <w:r>
        <w:rPr>
          <w:rFonts w:ascii="Myriad Pro" w:hAnsi="Myriad Pro"/>
          <w:sz w:val="24"/>
          <w:szCs w:val="24"/>
        </w:rPr>
        <w:t>G</w:t>
      </w:r>
      <w:r w:rsidRPr="0039087B">
        <w:rPr>
          <w:rFonts w:ascii="Myriad Pro" w:hAnsi="Myriad Pro"/>
          <w:sz w:val="24"/>
          <w:szCs w:val="24"/>
        </w:rPr>
        <w:t xml:space="preserve">uiding </w:t>
      </w:r>
      <w:r>
        <w:rPr>
          <w:rFonts w:ascii="Myriad Pro" w:hAnsi="Myriad Pro"/>
          <w:sz w:val="24"/>
          <w:szCs w:val="24"/>
        </w:rPr>
        <w:t>P</w:t>
      </w:r>
      <w:r w:rsidRPr="0039087B">
        <w:rPr>
          <w:rFonts w:ascii="Myriad Pro" w:hAnsi="Myriad Pro"/>
          <w:sz w:val="24"/>
          <w:szCs w:val="24"/>
        </w:rPr>
        <w:t xml:space="preserve">rinciples </w:t>
      </w:r>
      <w:r>
        <w:rPr>
          <w:rFonts w:ascii="Myriad Pro" w:hAnsi="Myriad Pro"/>
          <w:sz w:val="24"/>
          <w:szCs w:val="24"/>
        </w:rPr>
        <w:t>(</w:t>
      </w:r>
      <w:proofErr w:type="spellStart"/>
      <w:r>
        <w:rPr>
          <w:rFonts w:ascii="Myriad Pro" w:hAnsi="Myriad Pro"/>
          <w:sz w:val="24"/>
          <w:szCs w:val="24"/>
        </w:rPr>
        <w:t>cf</w:t>
      </w:r>
      <w:proofErr w:type="spellEnd"/>
      <w:r>
        <w:rPr>
          <w:rFonts w:ascii="Myriad Pro" w:hAnsi="Myriad Pro"/>
          <w:sz w:val="24"/>
          <w:szCs w:val="24"/>
        </w:rPr>
        <w:t xml:space="preserve"> Appendix below)</w:t>
      </w:r>
      <w:r>
        <w:rPr>
          <w:rFonts w:ascii="Myriad Pro" w:hAnsi="Myriad Pro"/>
          <w:sz w:val="24"/>
          <w:szCs w:val="24"/>
        </w:rPr>
        <w:t xml:space="preserve"> </w:t>
      </w:r>
      <w:r w:rsidRPr="0039087B">
        <w:rPr>
          <w:rFonts w:ascii="Myriad Pro" w:hAnsi="Myriad Pro"/>
          <w:sz w:val="24"/>
          <w:szCs w:val="24"/>
        </w:rPr>
        <w:t>which have been endorsed by the General Synod</w:t>
      </w:r>
      <w:r>
        <w:rPr>
          <w:rFonts w:ascii="Myriad Pro" w:hAnsi="Myriad Pro"/>
          <w:sz w:val="24"/>
          <w:szCs w:val="24"/>
        </w:rPr>
        <w:t xml:space="preserve">. </w:t>
      </w:r>
    </w:p>
    <w:p w14:paraId="597C1F2D" w14:textId="77777777" w:rsidR="0039087B" w:rsidRDefault="0039087B" w:rsidP="0039087B">
      <w:pPr>
        <w:spacing w:after="0" w:line="240" w:lineRule="auto"/>
        <w:rPr>
          <w:rFonts w:ascii="Myriad Pro" w:hAnsi="Myriad Pro"/>
          <w:sz w:val="24"/>
          <w:szCs w:val="24"/>
        </w:rPr>
      </w:pPr>
      <w:r w:rsidRPr="0039087B">
        <w:rPr>
          <w:rFonts w:ascii="Myriad Pro" w:hAnsi="Myriad Pro"/>
          <w:sz w:val="24"/>
          <w:szCs w:val="24"/>
        </w:rPr>
        <w:t xml:space="preserve">The Declaration acknowledges that some PCCs may wish to pass a resolution to take advantage of arrangements available to those who, on grounds of theological conviction are unable to receive the ministry of women bishops or priests. </w:t>
      </w:r>
    </w:p>
    <w:p w14:paraId="64D2DF64" w14:textId="77777777" w:rsidR="0039087B" w:rsidRDefault="0039087B" w:rsidP="002E7F4F">
      <w:pPr>
        <w:spacing w:after="0" w:line="240" w:lineRule="auto"/>
        <w:rPr>
          <w:rFonts w:ascii="Myriad Pro" w:hAnsi="Myriad Pro"/>
          <w:sz w:val="24"/>
          <w:szCs w:val="24"/>
        </w:rPr>
      </w:pPr>
    </w:p>
    <w:p w14:paraId="3B7BCF55" w14:textId="01CB06DC" w:rsidR="00292B4D" w:rsidRPr="002E7F4F" w:rsidRDefault="00B50043" w:rsidP="002E7F4F">
      <w:pPr>
        <w:spacing w:after="0" w:line="240" w:lineRule="auto"/>
        <w:rPr>
          <w:rFonts w:ascii="Myriad Pro" w:hAnsi="Myriad Pro"/>
          <w:sz w:val="24"/>
          <w:szCs w:val="24"/>
        </w:rPr>
      </w:pPr>
      <w:r w:rsidRPr="002E7F4F">
        <w:rPr>
          <w:rFonts w:ascii="Myriad Pro" w:hAnsi="Myriad Pro"/>
          <w:sz w:val="24"/>
          <w:szCs w:val="24"/>
        </w:rPr>
        <w:t>Two primary documents setting out the details of the agreement</w:t>
      </w:r>
      <w:r w:rsidR="00372494" w:rsidRPr="002E7F4F">
        <w:rPr>
          <w:rFonts w:ascii="Myriad Pro" w:hAnsi="Myriad Pro"/>
          <w:sz w:val="24"/>
          <w:szCs w:val="24"/>
        </w:rPr>
        <w:t xml:space="preserve"> are as follows:</w:t>
      </w:r>
    </w:p>
    <w:p w14:paraId="3292FB18" w14:textId="2CF7BEA1" w:rsidR="002E7F4F" w:rsidRPr="002E7F4F" w:rsidRDefault="002E7F4F" w:rsidP="002E7F4F">
      <w:pPr>
        <w:pStyle w:val="ListParagraph"/>
        <w:numPr>
          <w:ilvl w:val="0"/>
          <w:numId w:val="1"/>
        </w:numPr>
        <w:spacing w:after="0" w:line="240" w:lineRule="auto"/>
        <w:ind w:left="284" w:hanging="284"/>
        <w:rPr>
          <w:rFonts w:ascii="Myriad Pro" w:hAnsi="Myriad Pro"/>
          <w:sz w:val="24"/>
          <w:szCs w:val="24"/>
        </w:rPr>
      </w:pPr>
      <w:hyperlink r:id="rId8" w:history="1">
        <w:r w:rsidRPr="002E7F4F">
          <w:rPr>
            <w:rStyle w:val="Hyperlink"/>
            <w:rFonts w:ascii="Myriad Pro" w:hAnsi="Myriad Pro"/>
            <w:sz w:val="24"/>
            <w:szCs w:val="24"/>
          </w:rPr>
          <w:t xml:space="preserve">Women in the Episcopate </w:t>
        </w:r>
        <w:proofErr w:type="spellStart"/>
        <w:r w:rsidRPr="002E7F4F">
          <w:rPr>
            <w:rStyle w:val="Hyperlink"/>
            <w:rFonts w:ascii="Myriad Pro" w:hAnsi="Myriad Pro"/>
            <w:sz w:val="24"/>
            <w:szCs w:val="24"/>
          </w:rPr>
          <w:t>GSMisc</w:t>
        </w:r>
        <w:proofErr w:type="spellEnd"/>
        <w:r w:rsidRPr="002E7F4F">
          <w:rPr>
            <w:rStyle w:val="Hyperlink"/>
            <w:rFonts w:ascii="Myriad Pro" w:hAnsi="Myriad Pro"/>
            <w:sz w:val="24"/>
            <w:szCs w:val="24"/>
          </w:rPr>
          <w:t xml:space="preserve"> 1076</w:t>
        </w:r>
      </w:hyperlink>
    </w:p>
    <w:p w14:paraId="4AD7BF80" w14:textId="51C005AA" w:rsidR="00292B4D" w:rsidRPr="002E7F4F" w:rsidRDefault="002E7F4F" w:rsidP="002E7F4F">
      <w:pPr>
        <w:pStyle w:val="ListParagraph"/>
        <w:numPr>
          <w:ilvl w:val="0"/>
          <w:numId w:val="1"/>
        </w:numPr>
        <w:spacing w:after="0" w:line="240" w:lineRule="auto"/>
        <w:ind w:left="284" w:hanging="284"/>
        <w:rPr>
          <w:rFonts w:ascii="Myriad Pro" w:hAnsi="Myriad Pro"/>
          <w:sz w:val="24"/>
          <w:szCs w:val="24"/>
        </w:rPr>
      </w:pPr>
      <w:hyperlink r:id="rId9" w:history="1">
        <w:r w:rsidRPr="002E7F4F">
          <w:rPr>
            <w:rStyle w:val="Hyperlink"/>
            <w:rFonts w:ascii="Myriad Pro" w:hAnsi="Myriad Pro"/>
            <w:sz w:val="24"/>
            <w:szCs w:val="24"/>
          </w:rPr>
          <w:t xml:space="preserve">House of Bishops’ Declaration on the Ministry of Bishops and Priests – Guidance note from the House </w:t>
        </w:r>
        <w:proofErr w:type="spellStart"/>
        <w:r w:rsidRPr="002E7F4F">
          <w:rPr>
            <w:rStyle w:val="Hyperlink"/>
            <w:rFonts w:ascii="Myriad Pro" w:hAnsi="Myriad Pro"/>
            <w:sz w:val="24"/>
            <w:szCs w:val="24"/>
          </w:rPr>
          <w:t>GSMisc</w:t>
        </w:r>
        <w:proofErr w:type="spellEnd"/>
        <w:r w:rsidRPr="002E7F4F">
          <w:rPr>
            <w:rStyle w:val="Hyperlink"/>
            <w:rFonts w:ascii="Myriad Pro" w:hAnsi="Myriad Pro"/>
            <w:sz w:val="24"/>
            <w:szCs w:val="24"/>
          </w:rPr>
          <w:t xml:space="preserve"> 1077</w:t>
        </w:r>
      </w:hyperlink>
    </w:p>
    <w:p w14:paraId="7DDB3D43" w14:textId="08D0E563" w:rsidR="002E7F4F" w:rsidRDefault="002E7F4F" w:rsidP="002E7F4F">
      <w:pPr>
        <w:spacing w:after="0" w:line="240" w:lineRule="auto"/>
        <w:rPr>
          <w:rFonts w:ascii="Myriad Pro" w:hAnsi="Myriad Pro"/>
          <w:b/>
          <w:bCs/>
          <w:sz w:val="24"/>
          <w:szCs w:val="24"/>
        </w:rPr>
      </w:pPr>
    </w:p>
    <w:p w14:paraId="71692F8D" w14:textId="2033CF5B" w:rsidR="0039087B" w:rsidRDefault="0039087B" w:rsidP="0039087B">
      <w:pPr>
        <w:rPr>
          <w:rFonts w:ascii="Myriad Pro" w:hAnsi="Myriad Pro"/>
          <w:sz w:val="24"/>
          <w:szCs w:val="24"/>
        </w:rPr>
      </w:pPr>
      <w:r>
        <w:rPr>
          <w:rFonts w:ascii="Myriad Pro" w:hAnsi="Myriad Pro"/>
          <w:sz w:val="24"/>
          <w:szCs w:val="24"/>
        </w:rPr>
        <w:t xml:space="preserve">In </w:t>
      </w:r>
      <w:r w:rsidR="003106F8">
        <w:rPr>
          <w:rFonts w:ascii="Myriad Pro" w:hAnsi="Myriad Pro"/>
          <w:sz w:val="24"/>
          <w:szCs w:val="24"/>
        </w:rPr>
        <w:t>both documents</w:t>
      </w:r>
      <w:r w:rsidRPr="0039087B">
        <w:rPr>
          <w:rFonts w:ascii="Myriad Pro" w:hAnsi="Myriad Pro"/>
          <w:sz w:val="24"/>
          <w:szCs w:val="24"/>
        </w:rPr>
        <w:t xml:space="preserve"> </w:t>
      </w:r>
      <w:r>
        <w:rPr>
          <w:rFonts w:ascii="Myriad Pro" w:hAnsi="Myriad Pro"/>
          <w:sz w:val="24"/>
          <w:szCs w:val="24"/>
        </w:rPr>
        <w:t xml:space="preserve">you can find the details on how to go about </w:t>
      </w:r>
      <w:r w:rsidR="00EB47EC">
        <w:rPr>
          <w:rFonts w:ascii="Myriad Pro" w:hAnsi="Myriad Pro"/>
          <w:sz w:val="24"/>
          <w:szCs w:val="24"/>
        </w:rPr>
        <w:t>a parish</w:t>
      </w:r>
      <w:r w:rsidR="003106F8">
        <w:rPr>
          <w:rFonts w:ascii="Myriad Pro" w:hAnsi="Myriad Pro"/>
          <w:sz w:val="24"/>
          <w:szCs w:val="24"/>
        </w:rPr>
        <w:t xml:space="preserve"> consultation</w:t>
      </w:r>
      <w:r w:rsidR="00EB47EC">
        <w:rPr>
          <w:rFonts w:ascii="Myriad Pro" w:hAnsi="Myriad Pro"/>
          <w:sz w:val="24"/>
          <w:szCs w:val="24"/>
        </w:rPr>
        <w:t>, regular review of resolutions and the valid reasons for seeking alternative episcopal oversight.</w:t>
      </w:r>
      <w:r w:rsidR="003106F8">
        <w:rPr>
          <w:rFonts w:ascii="Myriad Pro" w:hAnsi="Myriad Pro"/>
          <w:sz w:val="24"/>
          <w:szCs w:val="24"/>
        </w:rPr>
        <w:t xml:space="preserve"> </w:t>
      </w:r>
      <w:r w:rsidR="00EB47EC">
        <w:rPr>
          <w:rFonts w:ascii="Myriad Pro" w:hAnsi="Myriad Pro"/>
          <w:sz w:val="24"/>
          <w:szCs w:val="24"/>
        </w:rPr>
        <w:t>Please follow this guidance</w:t>
      </w:r>
      <w:r w:rsidR="001B6D49">
        <w:rPr>
          <w:rFonts w:ascii="Myriad Pro" w:hAnsi="Myriad Pro"/>
          <w:sz w:val="24"/>
          <w:szCs w:val="24"/>
        </w:rPr>
        <w:t>,</w:t>
      </w:r>
      <w:r w:rsidR="00EB47EC">
        <w:rPr>
          <w:rFonts w:ascii="Myriad Pro" w:hAnsi="Myriad Pro"/>
          <w:sz w:val="24"/>
          <w:szCs w:val="24"/>
        </w:rPr>
        <w:t xml:space="preserve"> and </w:t>
      </w:r>
      <w:r w:rsidR="001B6D49">
        <w:rPr>
          <w:rFonts w:ascii="Myriad Pro" w:hAnsi="Myriad Pro"/>
          <w:sz w:val="24"/>
          <w:szCs w:val="24"/>
        </w:rPr>
        <w:t xml:space="preserve">please </w:t>
      </w:r>
      <w:r w:rsidR="00EB47EC">
        <w:rPr>
          <w:rFonts w:ascii="Myriad Pro" w:hAnsi="Myriad Pro"/>
          <w:sz w:val="24"/>
          <w:szCs w:val="24"/>
        </w:rPr>
        <w:t>note that not all guidance and advice booklets published by third parties fully comply with the agreement which was part of the legislative package.</w:t>
      </w:r>
    </w:p>
    <w:p w14:paraId="50FCBA37" w14:textId="42397F45" w:rsidR="0039087B" w:rsidRPr="00167805" w:rsidRDefault="00167805" w:rsidP="002E7F4F">
      <w:pPr>
        <w:spacing w:after="0" w:line="240" w:lineRule="auto"/>
        <w:rPr>
          <w:rFonts w:ascii="Myriad Pro" w:hAnsi="Myriad Pro"/>
          <w:b/>
          <w:bCs/>
          <w:sz w:val="28"/>
          <w:szCs w:val="28"/>
        </w:rPr>
      </w:pPr>
      <w:r w:rsidRPr="00167805">
        <w:rPr>
          <w:rFonts w:ascii="Myriad Pro" w:hAnsi="Myriad Pro"/>
          <w:b/>
          <w:bCs/>
          <w:sz w:val="28"/>
          <w:szCs w:val="28"/>
        </w:rPr>
        <w:t>CHECKLIST</w:t>
      </w:r>
    </w:p>
    <w:p w14:paraId="32D4539B" w14:textId="77777777" w:rsidR="00167805" w:rsidRPr="00167805" w:rsidRDefault="00167805" w:rsidP="002E7F4F">
      <w:pPr>
        <w:spacing w:after="0" w:line="240" w:lineRule="auto"/>
        <w:rPr>
          <w:rFonts w:ascii="Myriad Pro" w:hAnsi="Myriad Pro"/>
          <w:b/>
          <w:bCs/>
          <w:sz w:val="12"/>
          <w:szCs w:val="12"/>
        </w:rPr>
      </w:pPr>
    </w:p>
    <w:p w14:paraId="2F19FB07" w14:textId="5A4E0323" w:rsidR="00B50043" w:rsidRPr="002E7F4F" w:rsidRDefault="00B50043" w:rsidP="002E7F4F">
      <w:pPr>
        <w:spacing w:after="0" w:line="240" w:lineRule="auto"/>
        <w:rPr>
          <w:rFonts w:ascii="Myriad Pro" w:hAnsi="Myriad Pro"/>
          <w:b/>
          <w:bCs/>
          <w:sz w:val="24"/>
          <w:szCs w:val="24"/>
        </w:rPr>
      </w:pPr>
      <w:r w:rsidRPr="002E7F4F">
        <w:rPr>
          <w:rFonts w:ascii="Myriad Pro" w:hAnsi="Myriad Pro"/>
          <w:b/>
          <w:bCs/>
          <w:sz w:val="24"/>
          <w:szCs w:val="24"/>
        </w:rPr>
        <w:t>Has your PCC passed a Resolution?</w:t>
      </w:r>
    </w:p>
    <w:p w14:paraId="1A0B92F9" w14:textId="23BAAE6F" w:rsidR="00B50043" w:rsidRDefault="00B50043" w:rsidP="002E7F4F">
      <w:pPr>
        <w:spacing w:after="0" w:line="240" w:lineRule="auto"/>
        <w:rPr>
          <w:rFonts w:ascii="Myriad Pro" w:hAnsi="Myriad Pro"/>
          <w:sz w:val="24"/>
          <w:szCs w:val="24"/>
        </w:rPr>
      </w:pPr>
      <w:r w:rsidRPr="002E7F4F">
        <w:rPr>
          <w:rFonts w:ascii="Myriad Pro" w:hAnsi="Myriad Pro"/>
          <w:sz w:val="24"/>
          <w:szCs w:val="24"/>
        </w:rPr>
        <w:t xml:space="preserve">If </w:t>
      </w:r>
      <w:r w:rsidR="00C33739" w:rsidRPr="002E7F4F">
        <w:rPr>
          <w:rFonts w:ascii="Myriad Pro" w:hAnsi="Myriad Pro"/>
          <w:sz w:val="24"/>
          <w:szCs w:val="24"/>
        </w:rPr>
        <w:t xml:space="preserve">the answer is ‘YES’, </w:t>
      </w:r>
      <w:r w:rsidR="001B6D49">
        <w:rPr>
          <w:rFonts w:ascii="Myriad Pro" w:hAnsi="Myriad Pro"/>
          <w:sz w:val="24"/>
          <w:szCs w:val="24"/>
        </w:rPr>
        <w:t xml:space="preserve">practice </w:t>
      </w:r>
      <w:r w:rsidR="00C33739" w:rsidRPr="002E7F4F">
        <w:rPr>
          <w:rFonts w:ascii="Myriad Pro" w:hAnsi="Myriad Pro"/>
          <w:sz w:val="24"/>
          <w:szCs w:val="24"/>
        </w:rPr>
        <w:t>transparency</w:t>
      </w:r>
      <w:r w:rsidR="001B6D49">
        <w:rPr>
          <w:rFonts w:ascii="Myriad Pro" w:hAnsi="Myriad Pro"/>
          <w:sz w:val="24"/>
          <w:szCs w:val="24"/>
        </w:rPr>
        <w:t>, in the interest of mutuality and trust.</w:t>
      </w:r>
      <w:r w:rsidR="00C33739" w:rsidRPr="002E7F4F">
        <w:rPr>
          <w:rFonts w:ascii="Myriad Pro" w:hAnsi="Myriad Pro"/>
          <w:sz w:val="24"/>
          <w:szCs w:val="24"/>
        </w:rPr>
        <w:t xml:space="preserve"> </w:t>
      </w:r>
      <w:r w:rsidR="001B6D49">
        <w:rPr>
          <w:rFonts w:ascii="Myriad Pro" w:hAnsi="Myriad Pro"/>
          <w:sz w:val="24"/>
          <w:szCs w:val="24"/>
        </w:rPr>
        <w:t xml:space="preserve">People coming to your church </w:t>
      </w:r>
      <w:r w:rsidR="00372494" w:rsidRPr="002E7F4F">
        <w:rPr>
          <w:rFonts w:ascii="Myriad Pro" w:hAnsi="Myriad Pro"/>
          <w:sz w:val="24"/>
          <w:szCs w:val="24"/>
        </w:rPr>
        <w:t xml:space="preserve">and residents of your parish </w:t>
      </w:r>
      <w:r w:rsidR="00C33739" w:rsidRPr="002E7F4F">
        <w:rPr>
          <w:rFonts w:ascii="Myriad Pro" w:hAnsi="Myriad Pro"/>
          <w:sz w:val="24"/>
          <w:szCs w:val="24"/>
        </w:rPr>
        <w:t xml:space="preserve">ought to </w:t>
      </w:r>
      <w:r w:rsidR="00372494" w:rsidRPr="002E7F4F">
        <w:rPr>
          <w:rFonts w:ascii="Myriad Pro" w:hAnsi="Myriad Pro"/>
          <w:sz w:val="24"/>
          <w:szCs w:val="24"/>
        </w:rPr>
        <w:t>know</w:t>
      </w:r>
      <w:r w:rsidR="00C33739" w:rsidRPr="002E7F4F">
        <w:rPr>
          <w:rFonts w:ascii="Myriad Pro" w:hAnsi="Myriad Pro"/>
          <w:sz w:val="24"/>
          <w:szCs w:val="24"/>
        </w:rPr>
        <w:t xml:space="preserve"> </w:t>
      </w:r>
      <w:r w:rsidR="00F82A16" w:rsidRPr="002E7F4F">
        <w:rPr>
          <w:rFonts w:ascii="Myriad Pro" w:hAnsi="Myriad Pro"/>
          <w:sz w:val="24"/>
          <w:szCs w:val="24"/>
        </w:rPr>
        <w:t xml:space="preserve">what to expect and </w:t>
      </w:r>
      <w:r w:rsidR="00C33739" w:rsidRPr="002E7F4F">
        <w:rPr>
          <w:rFonts w:ascii="Myriad Pro" w:hAnsi="Myriad Pro"/>
          <w:sz w:val="24"/>
          <w:szCs w:val="24"/>
        </w:rPr>
        <w:t xml:space="preserve">how this may affect them. </w:t>
      </w:r>
    </w:p>
    <w:p w14:paraId="79197118" w14:textId="77777777" w:rsidR="0039087B" w:rsidRPr="002E7F4F" w:rsidRDefault="0039087B" w:rsidP="002E7F4F">
      <w:pPr>
        <w:spacing w:after="0" w:line="240" w:lineRule="auto"/>
        <w:rPr>
          <w:rFonts w:ascii="Myriad Pro" w:hAnsi="Myriad Pro"/>
          <w:sz w:val="24"/>
          <w:szCs w:val="24"/>
        </w:rPr>
      </w:pPr>
    </w:p>
    <w:p w14:paraId="0BB3AEE6" w14:textId="77777777" w:rsidR="001B6D49" w:rsidRDefault="001B6D49" w:rsidP="002E7F4F">
      <w:pPr>
        <w:spacing w:after="0" w:line="240" w:lineRule="auto"/>
        <w:rPr>
          <w:rFonts w:ascii="Myriad Pro" w:hAnsi="Myriad Pro"/>
          <w:b/>
          <w:bCs/>
          <w:sz w:val="24"/>
          <w:szCs w:val="24"/>
        </w:rPr>
      </w:pPr>
      <w:r>
        <w:rPr>
          <w:rFonts w:ascii="Myriad Pro" w:hAnsi="Myriad Pro"/>
          <w:b/>
          <w:bCs/>
          <w:sz w:val="24"/>
          <w:szCs w:val="24"/>
        </w:rPr>
        <w:t>How should we communicate this?</w:t>
      </w:r>
    </w:p>
    <w:p w14:paraId="1C1CC9A1" w14:textId="24BBA460" w:rsidR="00F82A16" w:rsidRDefault="001B6D49" w:rsidP="002E7F4F">
      <w:pPr>
        <w:spacing w:after="0" w:line="240" w:lineRule="auto"/>
        <w:rPr>
          <w:rFonts w:ascii="Myriad Pro" w:hAnsi="Myriad Pro"/>
          <w:sz w:val="24"/>
          <w:szCs w:val="24"/>
        </w:rPr>
      </w:pPr>
      <w:r>
        <w:rPr>
          <w:rFonts w:ascii="Myriad Pro" w:hAnsi="Myriad Pro"/>
          <w:sz w:val="24"/>
          <w:szCs w:val="24"/>
        </w:rPr>
        <w:t xml:space="preserve">Include the information on your website and in the relevant ‘About’ section of your social media, as well as in </w:t>
      </w:r>
      <w:r w:rsidR="00167805" w:rsidRPr="002E7F4F">
        <w:rPr>
          <w:rFonts w:ascii="Myriad Pro" w:hAnsi="Myriad Pro"/>
          <w:sz w:val="24"/>
          <w:szCs w:val="24"/>
        </w:rPr>
        <w:t>any</w:t>
      </w:r>
      <w:r w:rsidR="00E719AB" w:rsidRPr="002E7F4F">
        <w:rPr>
          <w:rFonts w:ascii="Myriad Pro" w:hAnsi="Myriad Pro"/>
          <w:sz w:val="24"/>
          <w:szCs w:val="24"/>
        </w:rPr>
        <w:t xml:space="preserve"> welcome packs, leaflets or</w:t>
      </w:r>
      <w:r w:rsidR="00167805" w:rsidRPr="002E7F4F">
        <w:rPr>
          <w:rFonts w:ascii="Myriad Pro" w:hAnsi="Myriad Pro"/>
          <w:sz w:val="24"/>
          <w:szCs w:val="24"/>
        </w:rPr>
        <w:t xml:space="preserve"> information provided to newcomers</w:t>
      </w:r>
      <w:r w:rsidR="00E719AB" w:rsidRPr="002E7F4F">
        <w:rPr>
          <w:rFonts w:ascii="Myriad Pro" w:hAnsi="Myriad Pro"/>
          <w:sz w:val="24"/>
          <w:szCs w:val="24"/>
        </w:rPr>
        <w:t xml:space="preserve">. </w:t>
      </w:r>
    </w:p>
    <w:p w14:paraId="75412647" w14:textId="77777777" w:rsidR="001B6D49" w:rsidRPr="002E7F4F" w:rsidRDefault="001B6D49" w:rsidP="002E7F4F">
      <w:pPr>
        <w:spacing w:after="0" w:line="240" w:lineRule="auto"/>
        <w:rPr>
          <w:rFonts w:ascii="Myriad Pro" w:hAnsi="Myriad Pro"/>
          <w:sz w:val="24"/>
          <w:szCs w:val="24"/>
        </w:rPr>
      </w:pPr>
    </w:p>
    <w:p w14:paraId="563EC139" w14:textId="77777777" w:rsidR="008E4384" w:rsidRPr="002E7F4F" w:rsidRDefault="00E719AB" w:rsidP="002E7F4F">
      <w:pPr>
        <w:spacing w:after="0" w:line="240" w:lineRule="auto"/>
        <w:rPr>
          <w:rFonts w:ascii="Myriad Pro" w:hAnsi="Myriad Pro"/>
          <w:sz w:val="24"/>
          <w:szCs w:val="24"/>
        </w:rPr>
      </w:pPr>
      <w:r w:rsidRPr="002E7F4F">
        <w:rPr>
          <w:rFonts w:ascii="Myriad Pro" w:hAnsi="Myriad Pro"/>
          <w:b/>
          <w:bCs/>
          <w:sz w:val="24"/>
          <w:szCs w:val="24"/>
        </w:rPr>
        <w:t>What information should we include?</w:t>
      </w:r>
      <w:r w:rsidRPr="002E7F4F">
        <w:rPr>
          <w:rFonts w:ascii="Myriad Pro" w:hAnsi="Myriad Pro"/>
          <w:sz w:val="24"/>
          <w:szCs w:val="24"/>
        </w:rPr>
        <w:t xml:space="preserve"> </w:t>
      </w:r>
    </w:p>
    <w:p w14:paraId="4DE0CD44" w14:textId="5EA40ACA" w:rsidR="00E719AB" w:rsidRPr="002E7F4F" w:rsidRDefault="00E719AB" w:rsidP="002E7F4F">
      <w:pPr>
        <w:spacing w:after="0" w:line="240" w:lineRule="auto"/>
        <w:rPr>
          <w:rFonts w:ascii="Myriad Pro" w:hAnsi="Myriad Pro"/>
          <w:sz w:val="24"/>
          <w:szCs w:val="24"/>
        </w:rPr>
      </w:pPr>
      <w:r w:rsidRPr="002E7F4F">
        <w:rPr>
          <w:rFonts w:ascii="Myriad Pro" w:hAnsi="Myriad Pro"/>
          <w:sz w:val="24"/>
          <w:szCs w:val="24"/>
        </w:rPr>
        <w:t xml:space="preserve">Why not begin </w:t>
      </w:r>
      <w:r w:rsidR="00F82A16" w:rsidRPr="002E7F4F">
        <w:rPr>
          <w:rFonts w:ascii="Myriad Pro" w:hAnsi="Myriad Pro"/>
          <w:sz w:val="24"/>
          <w:szCs w:val="24"/>
        </w:rPr>
        <w:t xml:space="preserve">by answering these </w:t>
      </w:r>
      <w:r w:rsidRPr="002E7F4F">
        <w:rPr>
          <w:rFonts w:ascii="Myriad Pro" w:hAnsi="Myriad Pro"/>
          <w:sz w:val="24"/>
          <w:szCs w:val="24"/>
        </w:rPr>
        <w:t>three basic questions</w:t>
      </w:r>
      <w:r w:rsidR="00F82A16" w:rsidRPr="002E7F4F">
        <w:rPr>
          <w:rFonts w:ascii="Myriad Pro" w:hAnsi="Myriad Pro"/>
          <w:sz w:val="24"/>
          <w:szCs w:val="24"/>
        </w:rPr>
        <w:t>:</w:t>
      </w:r>
      <w:r w:rsidRPr="002E7F4F">
        <w:rPr>
          <w:rFonts w:ascii="Myriad Pro" w:hAnsi="Myriad Pro"/>
          <w:sz w:val="24"/>
          <w:szCs w:val="24"/>
        </w:rPr>
        <w:t xml:space="preserve"> </w:t>
      </w:r>
    </w:p>
    <w:p w14:paraId="40A2DD87" w14:textId="156EE0B2" w:rsidR="00B04B98" w:rsidRPr="002E7F4F" w:rsidRDefault="00167805" w:rsidP="002E7F4F">
      <w:pPr>
        <w:spacing w:after="0" w:line="240" w:lineRule="auto"/>
        <w:rPr>
          <w:rFonts w:ascii="Myriad Pro" w:hAnsi="Myriad Pro"/>
          <w:sz w:val="24"/>
          <w:szCs w:val="24"/>
        </w:rPr>
      </w:pPr>
      <w:r w:rsidRPr="002E7F4F">
        <w:rPr>
          <w:rFonts w:ascii="Myriad Pro" w:hAnsi="Myriad Pro"/>
          <w:sz w:val="24"/>
          <w:szCs w:val="24"/>
        </w:rPr>
        <w:t>a)</w:t>
      </w:r>
      <w:r w:rsidRPr="002E7F4F">
        <w:rPr>
          <w:rFonts w:ascii="Myriad Pro" w:hAnsi="Myriad Pro"/>
          <w:sz w:val="24"/>
          <w:szCs w:val="24"/>
        </w:rPr>
        <w:tab/>
      </w:r>
      <w:r w:rsidR="00B04B98" w:rsidRPr="002E7F4F">
        <w:rPr>
          <w:rFonts w:ascii="Myriad Pro" w:hAnsi="Myriad Pro"/>
          <w:sz w:val="24"/>
          <w:szCs w:val="24"/>
        </w:rPr>
        <w:t>Which Resolution</w:t>
      </w:r>
      <w:r w:rsidR="00E719AB" w:rsidRPr="002E7F4F">
        <w:rPr>
          <w:rFonts w:ascii="Myriad Pro" w:hAnsi="Myriad Pro"/>
          <w:sz w:val="24"/>
          <w:szCs w:val="24"/>
        </w:rPr>
        <w:t>(s)</w:t>
      </w:r>
      <w:r w:rsidR="00B04B98" w:rsidRPr="002E7F4F">
        <w:rPr>
          <w:rFonts w:ascii="Myriad Pro" w:hAnsi="Myriad Pro"/>
          <w:sz w:val="24"/>
          <w:szCs w:val="24"/>
        </w:rPr>
        <w:t xml:space="preserve"> have you passed?</w:t>
      </w:r>
    </w:p>
    <w:p w14:paraId="47B00130" w14:textId="52915B46" w:rsidR="00292B4D" w:rsidRPr="002E7F4F" w:rsidRDefault="00E719AB" w:rsidP="002E7F4F">
      <w:pPr>
        <w:spacing w:after="0" w:line="240" w:lineRule="auto"/>
        <w:rPr>
          <w:rFonts w:ascii="Myriad Pro" w:hAnsi="Myriad Pro"/>
          <w:sz w:val="24"/>
          <w:szCs w:val="24"/>
        </w:rPr>
      </w:pPr>
      <w:r w:rsidRPr="002E7F4F">
        <w:rPr>
          <w:rFonts w:ascii="Myriad Pro" w:hAnsi="Myriad Pro"/>
          <w:sz w:val="24"/>
          <w:szCs w:val="24"/>
        </w:rPr>
        <w:t xml:space="preserve">Make an appropriate statement about the existence and purpose of </w:t>
      </w:r>
      <w:r w:rsidR="00B04B98" w:rsidRPr="002E7F4F">
        <w:rPr>
          <w:rFonts w:ascii="Myriad Pro" w:hAnsi="Myriad Pro"/>
          <w:sz w:val="24"/>
          <w:szCs w:val="24"/>
        </w:rPr>
        <w:t>a</w:t>
      </w:r>
      <w:r w:rsidRPr="002E7F4F">
        <w:rPr>
          <w:rFonts w:ascii="Myriad Pro" w:hAnsi="Myriad Pro"/>
          <w:sz w:val="24"/>
          <w:szCs w:val="24"/>
        </w:rPr>
        <w:t xml:space="preserve"> PCC resolution</w:t>
      </w:r>
      <w:r w:rsidR="00B04B98" w:rsidRPr="002E7F4F">
        <w:rPr>
          <w:rFonts w:ascii="Myriad Pro" w:hAnsi="Myriad Pro"/>
          <w:sz w:val="24"/>
          <w:szCs w:val="24"/>
        </w:rPr>
        <w:t>(</w:t>
      </w:r>
      <w:r w:rsidRPr="002E7F4F">
        <w:rPr>
          <w:rFonts w:ascii="Myriad Pro" w:hAnsi="Myriad Pro"/>
          <w:sz w:val="24"/>
          <w:szCs w:val="24"/>
        </w:rPr>
        <w:t>s</w:t>
      </w:r>
      <w:r w:rsidR="00B04B98" w:rsidRPr="002E7F4F">
        <w:rPr>
          <w:rFonts w:ascii="Myriad Pro" w:hAnsi="Myriad Pro"/>
          <w:sz w:val="24"/>
          <w:szCs w:val="24"/>
        </w:rPr>
        <w:t>)</w:t>
      </w:r>
      <w:r w:rsidRPr="002E7F4F">
        <w:rPr>
          <w:rFonts w:ascii="Myriad Pro" w:hAnsi="Myriad Pro"/>
          <w:sz w:val="24"/>
          <w:szCs w:val="24"/>
        </w:rPr>
        <w:t xml:space="preserve">. The statement needs to be </w:t>
      </w:r>
      <w:r w:rsidR="001B6D49">
        <w:rPr>
          <w:rFonts w:ascii="Myriad Pro" w:hAnsi="Myriad Pro"/>
          <w:sz w:val="24"/>
          <w:szCs w:val="24"/>
        </w:rPr>
        <w:t>simply and clearly</w:t>
      </w:r>
      <w:r w:rsidRPr="002E7F4F">
        <w:rPr>
          <w:rFonts w:ascii="Myriad Pro" w:hAnsi="Myriad Pro"/>
          <w:sz w:val="24"/>
          <w:szCs w:val="24"/>
        </w:rPr>
        <w:t xml:space="preserve"> worded, in a way comprehensible to parishioners, regardless of their level of knowledge about theological convictions on gender.</w:t>
      </w:r>
      <w:r w:rsidR="003C7BA3" w:rsidRPr="002E7F4F">
        <w:rPr>
          <w:rFonts w:ascii="Myriad Pro" w:hAnsi="Myriad Pro"/>
          <w:sz w:val="24"/>
          <w:szCs w:val="24"/>
        </w:rPr>
        <w:t xml:space="preserve"> For example</w:t>
      </w:r>
      <w:r w:rsidR="00B04B98" w:rsidRPr="002E7F4F">
        <w:rPr>
          <w:rFonts w:ascii="Myriad Pro" w:hAnsi="Myriad Pro"/>
          <w:sz w:val="24"/>
          <w:szCs w:val="24"/>
        </w:rPr>
        <w:t>,</w:t>
      </w:r>
      <w:r w:rsidR="003C7BA3" w:rsidRPr="002E7F4F">
        <w:rPr>
          <w:rFonts w:ascii="Myriad Pro" w:hAnsi="Myriad Pro"/>
          <w:sz w:val="24"/>
          <w:szCs w:val="24"/>
        </w:rPr>
        <w:t xml:space="preserve"> </w:t>
      </w:r>
      <w:r w:rsidR="00F82A16" w:rsidRPr="002E7F4F">
        <w:rPr>
          <w:rFonts w:ascii="Myriad Pro" w:hAnsi="Myriad Pro"/>
          <w:sz w:val="24"/>
          <w:szCs w:val="24"/>
        </w:rPr>
        <w:t xml:space="preserve">make it clear that </w:t>
      </w:r>
      <w:r w:rsidR="003C7BA3" w:rsidRPr="002E7F4F">
        <w:rPr>
          <w:rFonts w:ascii="Myriad Pro" w:hAnsi="Myriad Pro"/>
          <w:sz w:val="24"/>
          <w:szCs w:val="24"/>
        </w:rPr>
        <w:t xml:space="preserve">your Church is not able to receive the ministry of </w:t>
      </w:r>
      <w:r w:rsidR="00B04B98" w:rsidRPr="002E7F4F">
        <w:rPr>
          <w:rFonts w:ascii="Myriad Pro" w:hAnsi="Myriad Pro"/>
          <w:sz w:val="24"/>
          <w:szCs w:val="24"/>
        </w:rPr>
        <w:t>a female bishop for theological reasons.</w:t>
      </w:r>
    </w:p>
    <w:p w14:paraId="3FB3EAE2" w14:textId="6B994614" w:rsidR="00B04B98" w:rsidRPr="002E7F4F" w:rsidRDefault="00167805" w:rsidP="002E7F4F">
      <w:pPr>
        <w:spacing w:after="0" w:line="240" w:lineRule="auto"/>
        <w:rPr>
          <w:rFonts w:ascii="Myriad Pro" w:hAnsi="Myriad Pro"/>
          <w:sz w:val="24"/>
          <w:szCs w:val="24"/>
        </w:rPr>
      </w:pPr>
      <w:r w:rsidRPr="002E7F4F">
        <w:rPr>
          <w:rFonts w:ascii="Myriad Pro" w:hAnsi="Myriad Pro"/>
          <w:sz w:val="24"/>
          <w:szCs w:val="24"/>
        </w:rPr>
        <w:t>b)</w:t>
      </w:r>
      <w:r w:rsidRPr="002E7F4F">
        <w:rPr>
          <w:rFonts w:ascii="Myriad Pro" w:hAnsi="Myriad Pro"/>
          <w:sz w:val="24"/>
          <w:szCs w:val="24"/>
        </w:rPr>
        <w:tab/>
      </w:r>
      <w:r w:rsidR="00B04B98" w:rsidRPr="002E7F4F">
        <w:rPr>
          <w:rFonts w:ascii="Myriad Pro" w:hAnsi="Myriad Pro"/>
          <w:sz w:val="24"/>
          <w:szCs w:val="24"/>
        </w:rPr>
        <w:t>What expectations should parishioners have for the ministry of women?</w:t>
      </w:r>
    </w:p>
    <w:p w14:paraId="462A6641" w14:textId="2D67776E" w:rsidR="00292B4D" w:rsidRPr="002E7F4F" w:rsidRDefault="00F82A16" w:rsidP="002E7F4F">
      <w:pPr>
        <w:spacing w:after="0" w:line="240" w:lineRule="auto"/>
        <w:rPr>
          <w:rFonts w:ascii="Myriad Pro" w:hAnsi="Myriad Pro"/>
          <w:sz w:val="24"/>
          <w:szCs w:val="24"/>
        </w:rPr>
      </w:pPr>
      <w:r w:rsidRPr="002E7F4F">
        <w:rPr>
          <w:rFonts w:ascii="Myriad Pro" w:hAnsi="Myriad Pro"/>
          <w:sz w:val="24"/>
          <w:szCs w:val="24"/>
        </w:rPr>
        <w:t xml:space="preserve">Clearly explain how the resolution determines the ministry and life of the church. </w:t>
      </w:r>
      <w:r w:rsidR="00B04B98" w:rsidRPr="002E7F4F">
        <w:rPr>
          <w:rFonts w:ascii="Myriad Pro" w:hAnsi="Myriad Pro"/>
          <w:sz w:val="24"/>
          <w:szCs w:val="24"/>
        </w:rPr>
        <w:t xml:space="preserve">A </w:t>
      </w:r>
      <w:r w:rsidR="00E719AB" w:rsidRPr="002E7F4F">
        <w:rPr>
          <w:rFonts w:ascii="Myriad Pro" w:hAnsi="Myriad Pro"/>
          <w:sz w:val="24"/>
          <w:szCs w:val="24"/>
        </w:rPr>
        <w:t>w</w:t>
      </w:r>
      <w:r w:rsidR="00B04B98" w:rsidRPr="002E7F4F">
        <w:rPr>
          <w:rFonts w:ascii="Myriad Pro" w:hAnsi="Myriad Pro"/>
          <w:sz w:val="24"/>
          <w:szCs w:val="24"/>
        </w:rPr>
        <w:t xml:space="preserve">oman may not lead a service or preach, for example. </w:t>
      </w:r>
      <w:r w:rsidRPr="002E7F4F">
        <w:rPr>
          <w:rFonts w:ascii="Myriad Pro" w:hAnsi="Myriad Pro"/>
          <w:sz w:val="24"/>
          <w:szCs w:val="24"/>
        </w:rPr>
        <w:t xml:space="preserve">A link to a more detailed PDF statement of the theological conviction which underlies the resolution may also be helpful. </w:t>
      </w:r>
    </w:p>
    <w:p w14:paraId="4EB515CB" w14:textId="5351DFA7" w:rsidR="00B04B98" w:rsidRPr="002E7F4F" w:rsidRDefault="00167805" w:rsidP="002E7F4F">
      <w:pPr>
        <w:spacing w:after="0" w:line="240" w:lineRule="auto"/>
        <w:rPr>
          <w:rFonts w:ascii="Myriad Pro" w:hAnsi="Myriad Pro"/>
          <w:sz w:val="24"/>
          <w:szCs w:val="24"/>
        </w:rPr>
      </w:pPr>
      <w:r w:rsidRPr="002E7F4F">
        <w:rPr>
          <w:rFonts w:ascii="Myriad Pro" w:hAnsi="Myriad Pro"/>
          <w:sz w:val="24"/>
          <w:szCs w:val="24"/>
        </w:rPr>
        <w:t>c)</w:t>
      </w:r>
      <w:r w:rsidRPr="002E7F4F">
        <w:rPr>
          <w:rFonts w:ascii="Myriad Pro" w:hAnsi="Myriad Pro"/>
          <w:sz w:val="24"/>
          <w:szCs w:val="24"/>
        </w:rPr>
        <w:tab/>
      </w:r>
      <w:r w:rsidR="00B04B98" w:rsidRPr="002E7F4F">
        <w:rPr>
          <w:rFonts w:ascii="Myriad Pro" w:hAnsi="Myriad Pro"/>
          <w:sz w:val="24"/>
          <w:szCs w:val="24"/>
        </w:rPr>
        <w:t>Wh</w:t>
      </w:r>
      <w:r w:rsidR="005C5E85" w:rsidRPr="002E7F4F">
        <w:rPr>
          <w:rFonts w:ascii="Myriad Pro" w:hAnsi="Myriad Pro"/>
          <w:sz w:val="24"/>
          <w:szCs w:val="24"/>
        </w:rPr>
        <w:t>en will the next review take place</w:t>
      </w:r>
      <w:r w:rsidR="00B04B98" w:rsidRPr="002E7F4F">
        <w:rPr>
          <w:rFonts w:ascii="Myriad Pro" w:hAnsi="Myriad Pro"/>
          <w:sz w:val="24"/>
          <w:szCs w:val="24"/>
        </w:rPr>
        <w:t xml:space="preserve">? </w:t>
      </w:r>
    </w:p>
    <w:p w14:paraId="121E1CBE" w14:textId="755D791F" w:rsidR="00336034" w:rsidRPr="002E7F4F" w:rsidRDefault="005C5E85" w:rsidP="002E7F4F">
      <w:pPr>
        <w:spacing w:after="0" w:line="240" w:lineRule="auto"/>
        <w:rPr>
          <w:rFonts w:ascii="Myriad Pro" w:hAnsi="Myriad Pro"/>
          <w:sz w:val="24"/>
          <w:szCs w:val="24"/>
        </w:rPr>
      </w:pPr>
      <w:r w:rsidRPr="002E7F4F">
        <w:rPr>
          <w:rFonts w:ascii="Myriad Pro" w:hAnsi="Myriad Pro"/>
          <w:sz w:val="24"/>
          <w:szCs w:val="24"/>
        </w:rPr>
        <w:t>Under paragraph 21 of the Declaration</w:t>
      </w:r>
      <w:r w:rsidR="00E719AB" w:rsidRPr="002E7F4F">
        <w:rPr>
          <w:rFonts w:ascii="Myriad Pro" w:hAnsi="Myriad Pro"/>
          <w:sz w:val="24"/>
          <w:szCs w:val="24"/>
        </w:rPr>
        <w:t>,</w:t>
      </w:r>
      <w:r w:rsidRPr="002E7F4F">
        <w:rPr>
          <w:rFonts w:ascii="Myriad Pro" w:hAnsi="Myriad Pro"/>
          <w:sz w:val="24"/>
          <w:szCs w:val="24"/>
        </w:rPr>
        <w:t xml:space="preserve"> a PCC that has passed a resolution is expected to review it from time to time</w:t>
      </w:r>
      <w:r w:rsidR="001B6D49">
        <w:rPr>
          <w:rFonts w:ascii="Myriad Pro" w:hAnsi="Myriad Pro"/>
          <w:sz w:val="24"/>
          <w:szCs w:val="24"/>
        </w:rPr>
        <w:t>,</w:t>
      </w:r>
      <w:r w:rsidRPr="002E7F4F">
        <w:rPr>
          <w:rFonts w:ascii="Myriad Pro" w:hAnsi="Myriad Pro"/>
          <w:sz w:val="24"/>
          <w:szCs w:val="24"/>
        </w:rPr>
        <w:t xml:space="preserve"> especially when a vacancy arises in the benefice. </w:t>
      </w:r>
      <w:r w:rsidR="00336034" w:rsidRPr="002E7F4F">
        <w:rPr>
          <w:rFonts w:ascii="Myriad Pro" w:hAnsi="Myriad Pro"/>
          <w:sz w:val="24"/>
          <w:szCs w:val="24"/>
        </w:rPr>
        <w:t>Your website should g</w:t>
      </w:r>
      <w:r w:rsidRPr="002E7F4F">
        <w:rPr>
          <w:rFonts w:ascii="Myriad Pro" w:hAnsi="Myriad Pro"/>
          <w:sz w:val="24"/>
          <w:szCs w:val="24"/>
        </w:rPr>
        <w:t xml:space="preserve">ive </w:t>
      </w:r>
      <w:r w:rsidRPr="002E7F4F">
        <w:rPr>
          <w:rFonts w:ascii="Myriad Pro" w:hAnsi="Myriad Pro"/>
          <w:sz w:val="24"/>
          <w:szCs w:val="24"/>
        </w:rPr>
        <w:lastRenderedPageBreak/>
        <w:t>the date when the resolution was passed and information about when the next parish consultation and PCC review of the resolution will take place.</w:t>
      </w:r>
    </w:p>
    <w:p w14:paraId="6D89391F" w14:textId="77777777" w:rsidR="00167805" w:rsidRDefault="00167805" w:rsidP="002E7F4F">
      <w:pPr>
        <w:spacing w:after="0" w:line="240" w:lineRule="auto"/>
        <w:rPr>
          <w:rFonts w:ascii="Myriad Pro" w:hAnsi="Myriad Pro"/>
          <w:sz w:val="24"/>
          <w:szCs w:val="24"/>
        </w:rPr>
      </w:pPr>
    </w:p>
    <w:p w14:paraId="6E93B223" w14:textId="088B92BE" w:rsidR="00167805" w:rsidRPr="00167805" w:rsidRDefault="00167805" w:rsidP="002E7F4F">
      <w:pPr>
        <w:spacing w:after="0" w:line="240" w:lineRule="auto"/>
        <w:rPr>
          <w:rFonts w:ascii="Myriad Pro" w:hAnsi="Myriad Pro"/>
          <w:b/>
          <w:bCs/>
          <w:sz w:val="24"/>
          <w:szCs w:val="24"/>
        </w:rPr>
      </w:pPr>
      <w:r w:rsidRPr="00167805">
        <w:rPr>
          <w:rFonts w:ascii="Myriad Pro" w:hAnsi="Myriad Pro"/>
          <w:b/>
          <w:bCs/>
          <w:sz w:val="24"/>
          <w:szCs w:val="24"/>
        </w:rPr>
        <w:t>Is there support?</w:t>
      </w:r>
    </w:p>
    <w:p w14:paraId="350130C8" w14:textId="7B00F3BE" w:rsidR="00F82A16" w:rsidRPr="002E7F4F" w:rsidRDefault="00167805" w:rsidP="002E7F4F">
      <w:pPr>
        <w:spacing w:after="0" w:line="240" w:lineRule="auto"/>
        <w:rPr>
          <w:rFonts w:ascii="Myriad Pro" w:hAnsi="Myriad Pro"/>
          <w:sz w:val="24"/>
          <w:szCs w:val="24"/>
        </w:rPr>
      </w:pPr>
      <w:r>
        <w:rPr>
          <w:rFonts w:ascii="Myriad Pro" w:hAnsi="Myriad Pro"/>
          <w:sz w:val="24"/>
          <w:szCs w:val="24"/>
        </w:rPr>
        <w:t xml:space="preserve">The </w:t>
      </w:r>
      <w:r w:rsidRPr="002E7F4F">
        <w:rPr>
          <w:rFonts w:ascii="Myriad Pro" w:hAnsi="Myriad Pro"/>
          <w:sz w:val="24"/>
          <w:szCs w:val="24"/>
        </w:rPr>
        <w:t xml:space="preserve">Diocesan Adviser for Women’s Ministry </w:t>
      </w:r>
      <w:r>
        <w:rPr>
          <w:rFonts w:ascii="Myriad Pro" w:hAnsi="Myriad Pro"/>
          <w:sz w:val="24"/>
          <w:szCs w:val="24"/>
        </w:rPr>
        <w:t xml:space="preserve">is happy </w:t>
      </w:r>
      <w:r w:rsidRPr="002E7F4F">
        <w:rPr>
          <w:rFonts w:ascii="Myriad Pro" w:hAnsi="Myriad Pro"/>
          <w:sz w:val="24"/>
          <w:szCs w:val="24"/>
        </w:rPr>
        <w:t xml:space="preserve">to assist </w:t>
      </w:r>
      <w:r>
        <w:rPr>
          <w:rFonts w:ascii="Myriad Pro" w:hAnsi="Myriad Pro"/>
          <w:sz w:val="24"/>
          <w:szCs w:val="24"/>
        </w:rPr>
        <w:t xml:space="preserve">a PCC </w:t>
      </w:r>
      <w:r w:rsidRPr="002E7F4F">
        <w:rPr>
          <w:rFonts w:ascii="Myriad Pro" w:hAnsi="Myriad Pro"/>
          <w:sz w:val="24"/>
          <w:szCs w:val="24"/>
        </w:rPr>
        <w:t xml:space="preserve">with the process </w:t>
      </w:r>
      <w:r>
        <w:rPr>
          <w:rFonts w:ascii="Myriad Pro" w:hAnsi="Myriad Pro"/>
          <w:sz w:val="24"/>
          <w:szCs w:val="24"/>
        </w:rPr>
        <w:t xml:space="preserve">and facilitate </w:t>
      </w:r>
      <w:r w:rsidR="00336034" w:rsidRPr="002E7F4F">
        <w:rPr>
          <w:rFonts w:ascii="Myriad Pro" w:hAnsi="Myriad Pro"/>
          <w:sz w:val="24"/>
          <w:szCs w:val="24"/>
        </w:rPr>
        <w:t>members of the wider church community to submit views before any meeting at which a resolution is to be considered.</w:t>
      </w:r>
      <w:r w:rsidR="005C5E85" w:rsidRPr="002E7F4F">
        <w:rPr>
          <w:rFonts w:ascii="Myriad Pro" w:hAnsi="Myriad Pro"/>
          <w:sz w:val="24"/>
          <w:szCs w:val="24"/>
        </w:rPr>
        <w:t xml:space="preserve"> </w:t>
      </w:r>
      <w:r w:rsidR="00336034" w:rsidRPr="002E7F4F">
        <w:rPr>
          <w:rFonts w:ascii="Myriad Pro" w:hAnsi="Myriad Pro"/>
          <w:sz w:val="24"/>
          <w:szCs w:val="24"/>
        </w:rPr>
        <w:t>Under paragraph 19 of the Declaration a resolution should be passed at a meeting of which the secretary of the PCC has given members at least four weeks’ notice of the place and time of the meeting and of the motion to be considered</w:t>
      </w:r>
      <w:r w:rsidR="00E719AB" w:rsidRPr="002E7F4F">
        <w:rPr>
          <w:rFonts w:ascii="Myriad Pro" w:hAnsi="Myriad Pro"/>
          <w:sz w:val="24"/>
          <w:szCs w:val="24"/>
        </w:rPr>
        <w:t xml:space="preserve">. </w:t>
      </w:r>
      <w:r w:rsidR="00F82A16" w:rsidRPr="002E7F4F">
        <w:rPr>
          <w:rFonts w:ascii="Myriad Pro" w:hAnsi="Myriad Pro"/>
          <w:sz w:val="24"/>
          <w:szCs w:val="24"/>
        </w:rPr>
        <w:t>This provides an opportunity for further study</w:t>
      </w:r>
      <w:r w:rsidR="0093757C" w:rsidRPr="002E7F4F">
        <w:rPr>
          <w:rFonts w:ascii="Myriad Pro" w:hAnsi="Myriad Pro"/>
          <w:sz w:val="24"/>
          <w:szCs w:val="24"/>
        </w:rPr>
        <w:t xml:space="preserve"> and</w:t>
      </w:r>
      <w:r w:rsidR="00F82A16" w:rsidRPr="002E7F4F">
        <w:rPr>
          <w:rFonts w:ascii="Myriad Pro" w:hAnsi="Myriad Pro"/>
          <w:sz w:val="24"/>
          <w:szCs w:val="24"/>
        </w:rPr>
        <w:t xml:space="preserve"> discussion on the theological reasons </w:t>
      </w:r>
      <w:r w:rsidR="0093757C" w:rsidRPr="002E7F4F">
        <w:rPr>
          <w:rFonts w:ascii="Myriad Pro" w:hAnsi="Myriad Pro"/>
          <w:sz w:val="24"/>
          <w:szCs w:val="24"/>
        </w:rPr>
        <w:t xml:space="preserve">across </w:t>
      </w:r>
      <w:r w:rsidR="00F82A16" w:rsidRPr="002E7F4F">
        <w:rPr>
          <w:rFonts w:ascii="Myriad Pro" w:hAnsi="Myriad Pro"/>
          <w:sz w:val="24"/>
          <w:szCs w:val="24"/>
        </w:rPr>
        <w:t xml:space="preserve">the parish. </w:t>
      </w:r>
    </w:p>
    <w:p w14:paraId="22CB98BA" w14:textId="77777777" w:rsidR="00F82A16" w:rsidRPr="002E7F4F" w:rsidRDefault="00F82A16" w:rsidP="002E7F4F">
      <w:pPr>
        <w:spacing w:after="0" w:line="240" w:lineRule="auto"/>
        <w:rPr>
          <w:rFonts w:ascii="Myriad Pro" w:hAnsi="Myriad Pro"/>
          <w:sz w:val="24"/>
          <w:szCs w:val="24"/>
        </w:rPr>
      </w:pPr>
    </w:p>
    <w:p w14:paraId="374704C5" w14:textId="24FF472E" w:rsidR="002E7F4F" w:rsidRDefault="002E7F4F">
      <w:pPr>
        <w:suppressAutoHyphens w:val="0"/>
      </w:pPr>
    </w:p>
    <w:p w14:paraId="705A88B9" w14:textId="77777777" w:rsidR="00167805" w:rsidRDefault="00167805">
      <w:pPr>
        <w:suppressAutoHyphens w:val="0"/>
      </w:pPr>
    </w:p>
    <w:p w14:paraId="115FF057" w14:textId="78790050" w:rsidR="002E7F4F" w:rsidRPr="002E7F4F" w:rsidRDefault="002E7F4F" w:rsidP="002E7F4F">
      <w:pPr>
        <w:spacing w:after="0" w:line="240" w:lineRule="auto"/>
        <w:rPr>
          <w:rFonts w:ascii="Myriad Pro" w:hAnsi="Myriad Pro"/>
          <w:b/>
          <w:bCs/>
          <w:sz w:val="28"/>
          <w:szCs w:val="28"/>
        </w:rPr>
      </w:pPr>
      <w:r w:rsidRPr="002E7F4F">
        <w:rPr>
          <w:rFonts w:ascii="Myriad Pro" w:hAnsi="Myriad Pro"/>
          <w:b/>
          <w:bCs/>
          <w:sz w:val="28"/>
          <w:szCs w:val="28"/>
        </w:rPr>
        <w:t>APPENDIX</w:t>
      </w:r>
    </w:p>
    <w:p w14:paraId="4EBE8782" w14:textId="436EB5EE" w:rsidR="002E7F4F" w:rsidRPr="002E7F4F" w:rsidRDefault="002E7F4F" w:rsidP="002E7F4F">
      <w:pPr>
        <w:spacing w:after="0" w:line="240" w:lineRule="auto"/>
        <w:rPr>
          <w:rFonts w:ascii="Myriad Pro" w:hAnsi="Myriad Pro"/>
          <w:sz w:val="24"/>
          <w:szCs w:val="24"/>
        </w:rPr>
      </w:pPr>
    </w:p>
    <w:p w14:paraId="09464E12" w14:textId="6637A548" w:rsidR="002E7F4F" w:rsidRPr="002E7F4F" w:rsidRDefault="002E7F4F" w:rsidP="002E7F4F">
      <w:pPr>
        <w:spacing w:after="0" w:line="240" w:lineRule="auto"/>
        <w:rPr>
          <w:rFonts w:ascii="Myriad Pro" w:hAnsi="Myriad Pro"/>
          <w:b/>
          <w:bCs/>
          <w:sz w:val="28"/>
          <w:szCs w:val="28"/>
        </w:rPr>
      </w:pPr>
      <w:r w:rsidRPr="002E7F4F">
        <w:rPr>
          <w:rFonts w:ascii="Myriad Pro" w:hAnsi="Myriad Pro"/>
          <w:b/>
          <w:bCs/>
          <w:sz w:val="28"/>
          <w:szCs w:val="28"/>
        </w:rPr>
        <w:t>The Five Guiding Principles</w:t>
      </w:r>
    </w:p>
    <w:p w14:paraId="1633EFA8" w14:textId="77777777" w:rsidR="002E7F4F" w:rsidRDefault="002E7F4F" w:rsidP="002E7F4F">
      <w:pPr>
        <w:spacing w:after="0" w:line="240" w:lineRule="auto"/>
        <w:rPr>
          <w:rFonts w:ascii="Myriad Pro" w:hAnsi="Myriad Pro"/>
          <w:sz w:val="24"/>
          <w:szCs w:val="24"/>
        </w:rPr>
      </w:pPr>
    </w:p>
    <w:p w14:paraId="26656894" w14:textId="193FA17E" w:rsidR="002E7F4F" w:rsidRPr="002E7F4F" w:rsidRDefault="002E7F4F" w:rsidP="002E7F4F">
      <w:pPr>
        <w:spacing w:after="0" w:line="240" w:lineRule="auto"/>
        <w:rPr>
          <w:rFonts w:ascii="Myriad Pro" w:hAnsi="Myriad Pro"/>
          <w:sz w:val="24"/>
          <w:szCs w:val="24"/>
        </w:rPr>
      </w:pPr>
      <w:r w:rsidRPr="002E7F4F">
        <w:rPr>
          <w:rFonts w:ascii="Myriad Pro" w:hAnsi="Myriad Pro"/>
          <w:sz w:val="24"/>
          <w:szCs w:val="24"/>
        </w:rPr>
        <w:t>The</w:t>
      </w:r>
      <w:r>
        <w:rPr>
          <w:rFonts w:ascii="Myriad Pro" w:hAnsi="Myriad Pro"/>
          <w:sz w:val="24"/>
          <w:szCs w:val="24"/>
        </w:rPr>
        <w:t xml:space="preserve"> Five Guiding Principles, first commended by the House of Bishops in 2013,</w:t>
      </w:r>
      <w:r w:rsidRPr="002E7F4F">
        <w:rPr>
          <w:rFonts w:ascii="Myriad Pro" w:hAnsi="Myriad Pro"/>
          <w:sz w:val="24"/>
          <w:szCs w:val="24"/>
        </w:rPr>
        <w:t xml:space="preserve"> need to be read one with the other and held together in tension, rather than being applied selectively:</w:t>
      </w:r>
    </w:p>
    <w:p w14:paraId="1B69C365" w14:textId="77777777" w:rsidR="002E7F4F" w:rsidRPr="002E7F4F" w:rsidRDefault="002E7F4F" w:rsidP="002E7F4F">
      <w:pPr>
        <w:spacing w:after="0" w:line="240" w:lineRule="auto"/>
        <w:rPr>
          <w:rFonts w:ascii="Myriad Pro" w:hAnsi="Myriad Pro"/>
          <w:sz w:val="24"/>
          <w:szCs w:val="24"/>
        </w:rPr>
      </w:pPr>
    </w:p>
    <w:p w14:paraId="4379B410" w14:textId="77777777" w:rsidR="002E7F4F" w:rsidRPr="002E7F4F" w:rsidRDefault="002E7F4F" w:rsidP="002E7F4F">
      <w:pPr>
        <w:pStyle w:val="ListParagraph"/>
        <w:numPr>
          <w:ilvl w:val="0"/>
          <w:numId w:val="2"/>
        </w:numPr>
        <w:spacing w:after="0" w:line="240" w:lineRule="auto"/>
        <w:rPr>
          <w:rFonts w:ascii="Myriad Pro" w:hAnsi="Myriad Pro"/>
          <w:sz w:val="24"/>
          <w:szCs w:val="24"/>
        </w:rPr>
      </w:pPr>
      <w:r w:rsidRPr="002E7F4F">
        <w:rPr>
          <w:rFonts w:ascii="Myriad Pro" w:hAnsi="Myriad Pro"/>
          <w:sz w:val="24"/>
          <w:szCs w:val="24"/>
        </w:rPr>
        <w:t xml:space="preserve">Now that legislation has been passed to enable women to become bishops the Church of England is fully and unequivocally committed to all orders of ministry being open equally to all, without reference to gender, and holds that those whom it has duly ordained and appointed to office are true and lawful holders of the office which they occupy and thus deserve due respect and canonical </w:t>
      </w:r>
      <w:proofErr w:type="gramStart"/>
      <w:r w:rsidRPr="002E7F4F">
        <w:rPr>
          <w:rFonts w:ascii="Myriad Pro" w:hAnsi="Myriad Pro"/>
          <w:sz w:val="24"/>
          <w:szCs w:val="24"/>
        </w:rPr>
        <w:t>obedience;</w:t>
      </w:r>
      <w:proofErr w:type="gramEnd"/>
    </w:p>
    <w:p w14:paraId="2EFD9065" w14:textId="77777777" w:rsidR="002E7F4F" w:rsidRPr="002E7F4F" w:rsidRDefault="002E7F4F" w:rsidP="002E7F4F">
      <w:pPr>
        <w:pStyle w:val="ListParagraph"/>
        <w:numPr>
          <w:ilvl w:val="0"/>
          <w:numId w:val="2"/>
        </w:numPr>
        <w:spacing w:after="0" w:line="240" w:lineRule="auto"/>
        <w:rPr>
          <w:rFonts w:ascii="Myriad Pro" w:hAnsi="Myriad Pro"/>
          <w:sz w:val="24"/>
          <w:szCs w:val="24"/>
        </w:rPr>
      </w:pPr>
      <w:r w:rsidRPr="002E7F4F">
        <w:rPr>
          <w:rFonts w:ascii="Myriad Pro" w:hAnsi="Myriad Pro"/>
          <w:sz w:val="24"/>
          <w:szCs w:val="24"/>
        </w:rPr>
        <w:t xml:space="preserve">Anyone who ministers within the Church of England must be prepared to acknowledge that the Church of England has reached a clear decision on the </w:t>
      </w:r>
      <w:proofErr w:type="gramStart"/>
      <w:r w:rsidRPr="002E7F4F">
        <w:rPr>
          <w:rFonts w:ascii="Myriad Pro" w:hAnsi="Myriad Pro"/>
          <w:sz w:val="24"/>
          <w:szCs w:val="24"/>
        </w:rPr>
        <w:t>matter;</w:t>
      </w:r>
      <w:proofErr w:type="gramEnd"/>
    </w:p>
    <w:p w14:paraId="50995093" w14:textId="77777777" w:rsidR="002E7F4F" w:rsidRPr="002E7F4F" w:rsidRDefault="002E7F4F" w:rsidP="002E7F4F">
      <w:pPr>
        <w:pStyle w:val="ListParagraph"/>
        <w:numPr>
          <w:ilvl w:val="0"/>
          <w:numId w:val="2"/>
        </w:numPr>
        <w:spacing w:after="0" w:line="240" w:lineRule="auto"/>
        <w:rPr>
          <w:rFonts w:ascii="Myriad Pro" w:hAnsi="Myriad Pro"/>
          <w:sz w:val="24"/>
          <w:szCs w:val="24"/>
        </w:rPr>
      </w:pPr>
      <w:r w:rsidRPr="002E7F4F">
        <w:rPr>
          <w:rFonts w:ascii="Myriad Pro" w:hAnsi="Myriad Pro"/>
          <w:sz w:val="24"/>
          <w:szCs w:val="24"/>
        </w:rPr>
        <w:t xml:space="preserve">Since it continues to share the historic episcopate with other Churches, including the Roman Catholic Church, the Orthodox Church and those provinces of the Anglican Communion which continue to ordain only men as priests or bishops, the Church of England acknowledges that its own clear decision on ministry and gender is set within a broader process of discernment within the Anglican Communion and the whole Church of </w:t>
      </w:r>
      <w:proofErr w:type="gramStart"/>
      <w:r w:rsidRPr="002E7F4F">
        <w:rPr>
          <w:rFonts w:ascii="Myriad Pro" w:hAnsi="Myriad Pro"/>
          <w:sz w:val="24"/>
          <w:szCs w:val="24"/>
        </w:rPr>
        <w:t>God;</w:t>
      </w:r>
      <w:proofErr w:type="gramEnd"/>
    </w:p>
    <w:p w14:paraId="24B50819" w14:textId="77777777" w:rsidR="002E7F4F" w:rsidRPr="002E7F4F" w:rsidRDefault="002E7F4F" w:rsidP="002E7F4F">
      <w:pPr>
        <w:pStyle w:val="ListParagraph"/>
        <w:numPr>
          <w:ilvl w:val="0"/>
          <w:numId w:val="2"/>
        </w:numPr>
        <w:spacing w:after="0" w:line="240" w:lineRule="auto"/>
        <w:rPr>
          <w:rFonts w:ascii="Myriad Pro" w:hAnsi="Myriad Pro"/>
          <w:sz w:val="24"/>
          <w:szCs w:val="24"/>
        </w:rPr>
      </w:pPr>
      <w:r w:rsidRPr="002E7F4F">
        <w:rPr>
          <w:rFonts w:ascii="Myriad Pro" w:hAnsi="Myriad Pro"/>
          <w:sz w:val="24"/>
          <w:szCs w:val="24"/>
        </w:rPr>
        <w:t>Since those within the Church of England who, on grounds of theological conviction, are unable to receive the ministry of women bishops or priests continue to be within the spectrum of teaching and tradition of the Anglican Communion, the Church of England remains committed to enabling them to flourish within its life and structures; and</w:t>
      </w:r>
    </w:p>
    <w:p w14:paraId="76DD92CC" w14:textId="500461C0" w:rsidR="002E7F4F" w:rsidRPr="002E7F4F" w:rsidRDefault="002E7F4F" w:rsidP="002E7F4F">
      <w:pPr>
        <w:pStyle w:val="ListParagraph"/>
        <w:numPr>
          <w:ilvl w:val="0"/>
          <w:numId w:val="2"/>
        </w:numPr>
        <w:spacing w:after="0" w:line="240" w:lineRule="auto"/>
        <w:rPr>
          <w:rFonts w:ascii="Myriad Pro" w:hAnsi="Myriad Pro"/>
          <w:sz w:val="24"/>
          <w:szCs w:val="24"/>
        </w:rPr>
      </w:pPr>
      <w:r w:rsidRPr="002E7F4F">
        <w:rPr>
          <w:rFonts w:ascii="Myriad Pro" w:hAnsi="Myriad Pro"/>
          <w:sz w:val="24"/>
          <w:szCs w:val="24"/>
        </w:rPr>
        <w:t>Pastoral and sacramental provision for the minority within the Church of England will be made without specifying a limit of time and in a way that maintains the highest possible degree of communion and contributes to mutual flourishing across the whole Church of England.</w:t>
      </w:r>
    </w:p>
    <w:p w14:paraId="4AA8AC92" w14:textId="446139A5" w:rsidR="00292B4D" w:rsidRPr="002E7F4F" w:rsidRDefault="00167805" w:rsidP="002E7F4F">
      <w:pPr>
        <w:spacing w:after="0" w:line="240" w:lineRule="auto"/>
        <w:rPr>
          <w:rFonts w:ascii="Myriad Pro" w:hAnsi="Myriad Pro"/>
          <w:sz w:val="24"/>
          <w:szCs w:val="24"/>
        </w:rPr>
      </w:pPr>
      <w:r w:rsidRPr="002E7F4F">
        <w:rPr>
          <w:rFonts w:ascii="Myriad Pro" w:hAnsi="Myriad Pro"/>
          <w:sz w:val="24"/>
          <w:szCs w:val="24"/>
        </w:rPr>
        <w:t xml:space="preserve">……………………………………………………………………………………  </w:t>
      </w:r>
    </w:p>
    <w:p w14:paraId="43F14783" w14:textId="77777777" w:rsidR="00292B4D" w:rsidRPr="002E7F4F" w:rsidRDefault="00167805">
      <w:pPr>
        <w:rPr>
          <w:rFonts w:ascii="Myriad Pro" w:hAnsi="Myriad Pro"/>
          <w:sz w:val="24"/>
          <w:szCs w:val="24"/>
        </w:rPr>
      </w:pPr>
      <w:r w:rsidRPr="002E7F4F">
        <w:rPr>
          <w:rFonts w:ascii="Myriad Pro" w:hAnsi="Myriad Pro"/>
          <w:sz w:val="24"/>
          <w:szCs w:val="24"/>
        </w:rPr>
        <w:t xml:space="preserve">Thoughts on the location within the Diocesan Website: </w:t>
      </w:r>
    </w:p>
    <w:p w14:paraId="1A514AB4" w14:textId="77777777" w:rsidR="00292B4D" w:rsidRPr="002E7F4F" w:rsidRDefault="00167805">
      <w:pPr>
        <w:rPr>
          <w:rFonts w:ascii="Myriad Pro" w:hAnsi="Myriad Pro"/>
          <w:sz w:val="24"/>
          <w:szCs w:val="24"/>
        </w:rPr>
      </w:pPr>
      <w:r w:rsidRPr="002E7F4F">
        <w:rPr>
          <w:rFonts w:ascii="Myriad Pro" w:hAnsi="Myriad Pro"/>
          <w:sz w:val="24"/>
          <w:szCs w:val="24"/>
        </w:rPr>
        <w:t>1. In &gt;Your Church Role &gt; PCC Secretari</w:t>
      </w:r>
      <w:r w:rsidRPr="002E7F4F">
        <w:rPr>
          <w:rFonts w:ascii="Myriad Pro" w:hAnsi="Myriad Pro"/>
          <w:sz w:val="24"/>
          <w:szCs w:val="24"/>
        </w:rPr>
        <w:t>es and Role Holders &gt;Further PCC Support Resources &gt; [Add: PCC Resolutions on Women's and Men's Ministry]</w:t>
      </w:r>
    </w:p>
    <w:p w14:paraId="3BAB9443" w14:textId="77777777" w:rsidR="00292B4D" w:rsidRPr="002E7F4F" w:rsidRDefault="00167805">
      <w:pPr>
        <w:rPr>
          <w:rFonts w:ascii="Myriad Pro" w:hAnsi="Myriad Pro"/>
          <w:sz w:val="24"/>
          <w:szCs w:val="24"/>
        </w:rPr>
      </w:pPr>
      <w:r w:rsidRPr="002E7F4F">
        <w:rPr>
          <w:rFonts w:ascii="Myriad Pro" w:hAnsi="Myriad Pro"/>
          <w:sz w:val="24"/>
          <w:szCs w:val="24"/>
        </w:rPr>
        <w:t>2. In &gt;Parish Support &gt;Quick Links to Resources &gt; [Add: PCC Resolutions on Women's and Men's Ministry]</w:t>
      </w:r>
    </w:p>
    <w:sectPr w:rsidR="00292B4D" w:rsidRPr="002E7F4F" w:rsidSect="002E7F4F">
      <w:pgSz w:w="11906" w:h="1683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952F" w14:textId="77777777" w:rsidR="00C76FDB" w:rsidRDefault="00C76FDB">
      <w:pPr>
        <w:spacing w:after="0" w:line="240" w:lineRule="auto"/>
      </w:pPr>
      <w:r>
        <w:separator/>
      </w:r>
    </w:p>
  </w:endnote>
  <w:endnote w:type="continuationSeparator" w:id="0">
    <w:p w14:paraId="72BEE565" w14:textId="77777777" w:rsidR="00C76FDB" w:rsidRDefault="00C7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1869" w14:textId="77777777" w:rsidR="00C76FDB" w:rsidRDefault="00C76FDB">
      <w:pPr>
        <w:spacing w:after="0" w:line="240" w:lineRule="auto"/>
      </w:pPr>
      <w:r>
        <w:rPr>
          <w:color w:val="000000"/>
        </w:rPr>
        <w:separator/>
      </w:r>
    </w:p>
  </w:footnote>
  <w:footnote w:type="continuationSeparator" w:id="0">
    <w:p w14:paraId="603FB3A7" w14:textId="77777777" w:rsidR="00C76FDB" w:rsidRDefault="00C76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4582A"/>
    <w:multiLevelType w:val="hybridMultilevel"/>
    <w:tmpl w:val="134C9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87181D"/>
    <w:multiLevelType w:val="hybridMultilevel"/>
    <w:tmpl w:val="6DA24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540954">
    <w:abstractNumId w:val="0"/>
  </w:num>
  <w:num w:numId="2" w16cid:durableId="1151096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4D"/>
    <w:rsid w:val="00167805"/>
    <w:rsid w:val="001B6D49"/>
    <w:rsid w:val="00292B4D"/>
    <w:rsid w:val="002A6C5E"/>
    <w:rsid w:val="002E7F4F"/>
    <w:rsid w:val="003106F8"/>
    <w:rsid w:val="00336034"/>
    <w:rsid w:val="00372494"/>
    <w:rsid w:val="0039087B"/>
    <w:rsid w:val="003C7BA3"/>
    <w:rsid w:val="005C5E85"/>
    <w:rsid w:val="008E4384"/>
    <w:rsid w:val="0093757C"/>
    <w:rsid w:val="00B04B98"/>
    <w:rsid w:val="00B50043"/>
    <w:rsid w:val="00B71021"/>
    <w:rsid w:val="00C33739"/>
    <w:rsid w:val="00C76FDB"/>
    <w:rsid w:val="00DD595B"/>
    <w:rsid w:val="00E719AB"/>
    <w:rsid w:val="00EB47EC"/>
    <w:rsid w:val="00F8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40C9A7"/>
  <w15:docId w15:val="{1F3AF633-3862-4B56-B458-857FA560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F4F"/>
    <w:rPr>
      <w:color w:val="0563C1" w:themeColor="hyperlink"/>
      <w:u w:val="single"/>
    </w:rPr>
  </w:style>
  <w:style w:type="character" w:styleId="UnresolvedMention">
    <w:name w:val="Unresolved Mention"/>
    <w:basedOn w:val="DefaultParagraphFont"/>
    <w:uiPriority w:val="99"/>
    <w:semiHidden/>
    <w:unhideWhenUsed/>
    <w:rsid w:val="002E7F4F"/>
    <w:rPr>
      <w:color w:val="605E5C"/>
      <w:shd w:val="clear" w:color="auto" w:fill="E1DFDD"/>
    </w:rPr>
  </w:style>
  <w:style w:type="paragraph" w:styleId="ListParagraph">
    <w:name w:val="List Paragraph"/>
    <w:basedOn w:val="Normal"/>
    <w:uiPriority w:val="34"/>
    <w:qFormat/>
    <w:rsid w:val="002E7F4F"/>
    <w:pPr>
      <w:ind w:left="720"/>
      <w:contextualSpacing/>
    </w:pPr>
  </w:style>
  <w:style w:type="paragraph" w:styleId="NormalWeb">
    <w:name w:val="Normal (Web)"/>
    <w:basedOn w:val="Normal"/>
    <w:uiPriority w:val="99"/>
    <w:semiHidden/>
    <w:unhideWhenUsed/>
    <w:rsid w:val="00EB47EC"/>
    <w:pPr>
      <w:suppressAutoHyphens w:val="0"/>
      <w:autoSpaceDN/>
      <w:spacing w:before="100" w:beforeAutospacing="1" w:after="100" w:afterAutospacing="1" w:line="240" w:lineRule="auto"/>
    </w:pPr>
    <w:rPr>
      <w:rFonts w:eastAsiaTheme="minorHAnsi" w:cs="Calibri"/>
      <w:lang w:eastAsia="en-GB"/>
    </w:rPr>
  </w:style>
  <w:style w:type="character" w:styleId="Emphasis">
    <w:name w:val="Emphasis"/>
    <w:basedOn w:val="DefaultParagraphFont"/>
    <w:uiPriority w:val="20"/>
    <w:qFormat/>
    <w:rsid w:val="00EB47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1/GS%20Misc%201076%20Women%20in%20the%20Episcopate.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urchofengland.org/sites/default/files/2017-11/GS%20Misc%201077%20House%20of%20Bishops%20Declaration%20on%20the%20Ministry%20of%20Bishops%20and%20Priests%20-%20Guidance%20note%20from%20the%20Ho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924</Words>
  <Characters>5271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Thomson</dc:creator>
  <dc:description/>
  <cp:lastModifiedBy>Dagmar Winter</cp:lastModifiedBy>
  <cp:revision>2</cp:revision>
  <dcterms:created xsi:type="dcterms:W3CDTF">2023-02-12T23:03:00Z</dcterms:created>
  <dcterms:modified xsi:type="dcterms:W3CDTF">2023-02-12T23:03:00Z</dcterms:modified>
</cp:coreProperties>
</file>