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F15B03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F15B03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F15B03">
        <w:rPr>
          <w:rFonts w:asciiTheme="minorHAnsi" w:hAnsiTheme="minorHAnsi" w:cstheme="minorHAnsi"/>
          <w:b/>
          <w:bCs/>
        </w:rPr>
        <w:t>Hochrhein Bodensee</w:t>
      </w:r>
      <w:r w:rsidRPr="00F15B03">
        <w:rPr>
          <w:rFonts w:asciiTheme="minorHAnsi" w:hAnsiTheme="minorHAnsi" w:cstheme="minorHAnsi"/>
          <w:b/>
          <w:bCs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7328A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7B5C5E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5D6C41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5D6C41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5D6C41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5D6C41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5D6C41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5D6C41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5D6C41">
        <w:rPr>
          <w:rFonts w:asciiTheme="minorHAnsi" w:hAnsiTheme="minorHAnsi" w:cstheme="minorHAnsi"/>
          <w:b/>
          <w:bCs/>
        </w:rPr>
        <w:t>Kommunen</w:t>
      </w:r>
      <w:r w:rsidRPr="005D6C41">
        <w:rPr>
          <w:rFonts w:asciiTheme="minorHAnsi" w:hAnsiTheme="minorHAnsi" w:cstheme="minorHAnsi"/>
          <w:b/>
          <w:bCs/>
        </w:rPr>
        <w:t xml:space="preserve"> </w:t>
      </w:r>
      <w:r w:rsidR="005F3FCC" w:rsidRPr="005D6C41">
        <w:rPr>
          <w:rFonts w:asciiTheme="minorHAnsi" w:hAnsiTheme="minorHAnsi" w:cstheme="minorHAnsi"/>
          <w:b/>
          <w:bCs/>
        </w:rPr>
        <w:t>Öhningen</w:t>
      </w:r>
      <w:r w:rsidRPr="005D6C41">
        <w:rPr>
          <w:rFonts w:asciiTheme="minorHAnsi" w:hAnsiTheme="minorHAnsi" w:cstheme="minorHAnsi"/>
          <w:b/>
          <w:bCs/>
        </w:rPr>
        <w:t>/</w:t>
      </w:r>
      <w:r w:rsidR="005F3FCC" w:rsidRPr="005D6C41">
        <w:rPr>
          <w:rFonts w:asciiTheme="minorHAnsi" w:hAnsiTheme="minorHAnsi" w:cstheme="minorHAnsi"/>
          <w:b/>
          <w:bCs/>
        </w:rPr>
        <w:t>Singen</w:t>
      </w:r>
      <w:r w:rsidRPr="005D6C41">
        <w:rPr>
          <w:rFonts w:asciiTheme="minorHAnsi" w:hAnsiTheme="minorHAnsi" w:cstheme="minorHAnsi"/>
          <w:b/>
          <w:bCs/>
        </w:rPr>
        <w:t xml:space="preserve"> (</w:t>
      </w:r>
      <w:r w:rsidR="005F3FCC" w:rsidRPr="005D6C41">
        <w:rPr>
          <w:rFonts w:asciiTheme="minorHAnsi" w:hAnsiTheme="minorHAnsi" w:cstheme="minorHAnsi"/>
          <w:b/>
          <w:bCs/>
        </w:rPr>
        <w:t>VRG W 50</w:t>
      </w:r>
      <w:r w:rsidRPr="005D6C41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5D6C41">
        <w:rPr>
          <w:rFonts w:asciiTheme="minorHAnsi" w:hAnsiTheme="minorHAnsi" w:cstheme="minorHAnsi"/>
          <w:b/>
          <w:bCs/>
        </w:rPr>
        <w:t>, Moos</w:t>
      </w:r>
      <w:r w:rsidRPr="005D6C41">
        <w:rPr>
          <w:rFonts w:asciiTheme="minorHAnsi" w:hAnsiTheme="minorHAnsi" w:cstheme="minorHAnsi"/>
          <w:b/>
          <w:bCs/>
        </w:rPr>
        <w:t>/</w:t>
      </w:r>
      <w:r w:rsidR="005F3FCC" w:rsidRPr="005D6C41">
        <w:rPr>
          <w:rFonts w:asciiTheme="minorHAnsi" w:hAnsiTheme="minorHAnsi" w:cstheme="minorHAnsi"/>
          <w:b/>
          <w:bCs/>
        </w:rPr>
        <w:t>Öhningen/Singen</w:t>
      </w:r>
      <w:r w:rsidRPr="005D6C41">
        <w:rPr>
          <w:rFonts w:asciiTheme="minorHAnsi" w:hAnsiTheme="minorHAnsi" w:cstheme="minorHAnsi"/>
          <w:b/>
          <w:bCs/>
        </w:rPr>
        <w:t xml:space="preserve"> (</w:t>
      </w:r>
      <w:r w:rsidR="005F3FCC" w:rsidRPr="005D6C41">
        <w:rPr>
          <w:rFonts w:asciiTheme="minorHAnsi" w:hAnsiTheme="minorHAnsi" w:cstheme="minorHAnsi"/>
          <w:b/>
          <w:bCs/>
        </w:rPr>
        <w:t>VRG W 51</w:t>
      </w:r>
      <w:r w:rsidRPr="005D6C41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5D6C41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5D6C41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5D6C41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D07B9C" w:rsidRPr="005D6C41">
        <w:rPr>
          <w:rFonts w:asciiTheme="minorHAnsi" w:hAnsiTheme="minorHAnsi" w:cstheme="minorHAnsi"/>
          <w:b/>
          <w:bCs/>
          <w:u w:val="single"/>
        </w:rPr>
        <w:t>Lärm</w:t>
      </w:r>
      <w:r w:rsidRPr="005D6C41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5D6C41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 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Sehr geehrte Damen und Herren,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im Rahmen des öffentlichen Beteiligungsverfahrens zum Teilregionalplan Windkraft des Regionalverbandes</w:t>
      </w:r>
    </w:p>
    <w:p w:rsidR="00CD269B" w:rsidRPr="005D6C41" w:rsidRDefault="005D6C41" w:rsidP="005D6C41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Hochrhein Bodensee</w:t>
      </w:r>
      <w:r w:rsidR="00CD269B" w:rsidRPr="005D6C41">
        <w:rPr>
          <w:rFonts w:asciiTheme="minorHAnsi" w:hAnsiTheme="minorHAnsi" w:cstheme="minorHAnsi"/>
        </w:rPr>
        <w:t xml:space="preserve"> nehme ich Stellung gegen die Planung der </w:t>
      </w:r>
      <w:r>
        <w:rPr>
          <w:rFonts w:asciiTheme="minorHAnsi" w:hAnsiTheme="minorHAnsi" w:cstheme="minorHAnsi"/>
        </w:rPr>
        <w:t xml:space="preserve">unten angegebenen </w:t>
      </w:r>
      <w:r w:rsidR="00CD269B" w:rsidRPr="005D6C41">
        <w:rPr>
          <w:rFonts w:asciiTheme="minorHAnsi" w:hAnsiTheme="minorHAnsi" w:cstheme="minorHAnsi"/>
        </w:rPr>
        <w:t>Vorranggebiete</w:t>
      </w:r>
      <w:r>
        <w:rPr>
          <w:rFonts w:asciiTheme="minorHAnsi" w:hAnsiTheme="minorHAnsi" w:cstheme="minorHAnsi"/>
        </w:rPr>
        <w:t>.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Die geplanten Windindustrieanlagen sind eine starke Quelle von Lärmimmissionen. Der Lärm wird, abhängig von der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Windlage, in Richtung der betroffenen Teilorte zu starken Beeinträchtigungen und Lärmbelästigungen </w:t>
      </w:r>
      <w:r w:rsidR="005949FF" w:rsidRPr="005D6C41">
        <w:rPr>
          <w:rFonts w:asciiTheme="minorHAnsi" w:hAnsiTheme="minorHAnsi" w:cstheme="minorHAnsi"/>
        </w:rPr>
        <w:t>führen</w:t>
      </w:r>
      <w:r w:rsidRPr="005D6C41">
        <w:rPr>
          <w:rFonts w:asciiTheme="minorHAnsi" w:hAnsiTheme="minorHAnsi" w:cstheme="minorHAnsi"/>
        </w:rPr>
        <w:t>.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Diesen können sich die Bewohner der originär ruhigen Gebiete nicht entziehen. Sie wären den deutlichen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Lärmbeeinträchtigungen durch Windturbinen rund um die Uhr ausgesetzt.</w:t>
      </w:r>
      <w:r w:rsidR="005D6C41">
        <w:rPr>
          <w:rFonts w:asciiTheme="minorHAnsi" w:hAnsiTheme="minorHAnsi" w:cstheme="minorHAnsi"/>
        </w:rPr>
        <w:t xml:space="preserve"> D</w:t>
      </w:r>
      <w:r w:rsidRPr="005D6C41">
        <w:rPr>
          <w:rFonts w:asciiTheme="minorHAnsi" w:hAnsiTheme="minorHAnsi" w:cstheme="minorHAnsi"/>
        </w:rPr>
        <w:t>er immense ökonomische Aufwand für den Einbau spezieller Schallschutzfenster</w:t>
      </w:r>
      <w:r w:rsidR="005D6C41">
        <w:rPr>
          <w:rFonts w:asciiTheme="minorHAnsi" w:hAnsiTheme="minorHAnsi" w:cstheme="minorHAnsi"/>
        </w:rPr>
        <w:t xml:space="preserve"> </w:t>
      </w:r>
      <w:r w:rsidRPr="005D6C41">
        <w:rPr>
          <w:rFonts w:asciiTheme="minorHAnsi" w:hAnsiTheme="minorHAnsi" w:cstheme="minorHAnsi"/>
        </w:rPr>
        <w:t xml:space="preserve">ist als unzumutbar </w:t>
      </w:r>
      <w:r w:rsidR="005949FF" w:rsidRPr="005D6C41">
        <w:rPr>
          <w:rFonts w:asciiTheme="minorHAnsi" w:hAnsiTheme="minorHAnsi" w:cstheme="minorHAnsi"/>
        </w:rPr>
        <w:t>zurückzuweisen</w:t>
      </w:r>
      <w:r w:rsidRPr="005D6C41">
        <w:rPr>
          <w:rFonts w:asciiTheme="minorHAnsi" w:hAnsiTheme="minorHAnsi" w:cstheme="minorHAnsi"/>
        </w:rPr>
        <w:t>.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Mediziner warnen im Zusammenhang mit kontinuierlichen Lärmbelästigungen im Lebensumfeld vor gravierenden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Gesundheitsrisiken.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Zitat: „Nach einer fehlerhaften Berechnung des Schalldrucks von Windkraftanlagen durch das Bundesamt für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Geowissenschaften und Rohstoffe (BGR) warnen Mediziner vor höheren Gesundheitsgefahren. „Offenbar ist Windkraft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schon bei niedrigeren Schalldrucken gefährlicher als bisher angenommen“, sagte Christian-Friedrich Vahl, langjähriger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Direktor der Klinik für Herz-, Thorax- und Gefäßchirurgie an der Universität Mainz, </w:t>
      </w:r>
      <w:r w:rsidR="005949FF" w:rsidRPr="005D6C41">
        <w:rPr>
          <w:rFonts w:asciiTheme="minorHAnsi" w:hAnsiTheme="minorHAnsi" w:cstheme="minorHAnsi"/>
        </w:rPr>
        <w:t>gegenüber</w:t>
      </w:r>
      <w:r w:rsidRPr="005D6C41">
        <w:rPr>
          <w:rFonts w:asciiTheme="minorHAnsi" w:hAnsiTheme="minorHAnsi" w:cstheme="minorHAnsi"/>
        </w:rPr>
        <w:t xml:space="preserve"> WELT AM SONNTAG“.“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Quelle: https://www.welt.de/wirtschaft/article230800405/Windkraft-Gesundheitsrisiko-steigt-durch-den-Schall.html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Die Immissionsrichtlinien in </w:t>
      </w:r>
      <w:r w:rsidR="005949FF" w:rsidRPr="005D6C41">
        <w:rPr>
          <w:rFonts w:asciiTheme="minorHAnsi" w:hAnsiTheme="minorHAnsi" w:cstheme="minorHAnsi"/>
        </w:rPr>
        <w:t>Baden-Württemberg</w:t>
      </w:r>
      <w:r w:rsidRPr="005D6C41">
        <w:rPr>
          <w:rFonts w:asciiTheme="minorHAnsi" w:hAnsiTheme="minorHAnsi" w:cstheme="minorHAnsi"/>
        </w:rPr>
        <w:t xml:space="preserve"> richten sich immer noch nach der </w:t>
      </w:r>
      <w:r w:rsidR="005D6C41" w:rsidRPr="005D6C41">
        <w:rPr>
          <w:rFonts w:asciiTheme="minorHAnsi" w:hAnsiTheme="minorHAnsi" w:cstheme="minorHAnsi"/>
        </w:rPr>
        <w:t>TA-Lärm</w:t>
      </w:r>
      <w:r w:rsidRPr="005D6C41">
        <w:rPr>
          <w:rFonts w:asciiTheme="minorHAnsi" w:hAnsiTheme="minorHAnsi" w:cstheme="minorHAnsi"/>
        </w:rPr>
        <w:t xml:space="preserve"> und einer DIN aus den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Jahren 1990 und 1997. Diese technischen Vorschriften beinhalten keine expliziten Aussagen zu Windindustrieanlagen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und können die Beeinträchtigung durch die Geräuschentwicklung bei WEA </w:t>
      </w:r>
      <w:r w:rsidR="005D6C41" w:rsidRPr="005D6C41">
        <w:rPr>
          <w:rFonts w:asciiTheme="minorHAnsi" w:hAnsiTheme="minorHAnsi" w:cstheme="minorHAnsi"/>
        </w:rPr>
        <w:t>nicht</w:t>
      </w:r>
      <w:r w:rsidR="005D6C41">
        <w:rPr>
          <w:rFonts w:asciiTheme="minorHAnsi" w:hAnsiTheme="minorHAnsi" w:cstheme="minorHAnsi"/>
        </w:rPr>
        <w:t xml:space="preserve"> </w:t>
      </w:r>
      <w:r w:rsidR="005D6C41" w:rsidRPr="005D6C41">
        <w:rPr>
          <w:rFonts w:asciiTheme="minorHAnsi" w:hAnsiTheme="minorHAnsi" w:cstheme="minorHAnsi"/>
        </w:rPr>
        <w:t>zutreffend</w:t>
      </w:r>
      <w:r w:rsidRPr="005D6C41">
        <w:rPr>
          <w:rFonts w:asciiTheme="minorHAnsi" w:hAnsiTheme="minorHAnsi" w:cstheme="minorHAnsi"/>
        </w:rPr>
        <w:t xml:space="preserve"> erfassen. Bei WEA ist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regelmäßig ein dauernder Heulton wahrzunehmen, der bei stärkerer Windgeschwindigkeit lauter wird – je mehr WEA,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desto stärker die Belastung – und in Entfernungen von bis zu 3-5 km wahrzunehmen ist (Quelle: Verwaltungsgericht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Oldenburg, 1998, Akt. 4 B 1807/98; Bundesamt für Naturschutz, 2000). Derzeit läuft in Berlin noch das Novellierungsverfahren</w:t>
      </w:r>
      <w:r w:rsidR="005D6C41">
        <w:rPr>
          <w:rFonts w:asciiTheme="minorHAnsi" w:hAnsiTheme="minorHAnsi" w:cstheme="minorHAnsi"/>
        </w:rPr>
        <w:t xml:space="preserve"> </w:t>
      </w:r>
      <w:r w:rsidRPr="005D6C41">
        <w:rPr>
          <w:rFonts w:asciiTheme="minorHAnsi" w:hAnsiTheme="minorHAnsi" w:cstheme="minorHAnsi"/>
        </w:rPr>
        <w:t>der DIN 45680 Norm für die Messung und Beurteilung tieffrequenter Geräuschimmissionen. Diese Überarbeitung</w:t>
      </w:r>
      <w:r w:rsidR="005D6C41">
        <w:rPr>
          <w:rFonts w:asciiTheme="minorHAnsi" w:hAnsiTheme="minorHAnsi" w:cstheme="minorHAnsi"/>
        </w:rPr>
        <w:t xml:space="preserve"> </w:t>
      </w:r>
      <w:r w:rsidRPr="005D6C41">
        <w:rPr>
          <w:rFonts w:asciiTheme="minorHAnsi" w:hAnsiTheme="minorHAnsi" w:cstheme="minorHAnsi"/>
        </w:rPr>
        <w:t xml:space="preserve">der als Schutznorm </w:t>
      </w:r>
      <w:r w:rsidR="005D6C41" w:rsidRPr="005D6C41">
        <w:rPr>
          <w:rFonts w:asciiTheme="minorHAnsi" w:hAnsiTheme="minorHAnsi" w:cstheme="minorHAnsi"/>
        </w:rPr>
        <w:t>für</w:t>
      </w:r>
      <w:r w:rsidRPr="005D6C41">
        <w:rPr>
          <w:rFonts w:asciiTheme="minorHAnsi" w:hAnsiTheme="minorHAnsi" w:cstheme="minorHAnsi"/>
        </w:rPr>
        <w:t xml:space="preserve"> den Gesundheitsschutz der Bevölkerung gedachten Regelung sollte den rasanten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technischen Entwicklungen der Emissionsquellen einerseits und dem vertieften Verständnis </w:t>
      </w:r>
      <w:r w:rsidR="005D6C41" w:rsidRPr="005D6C41">
        <w:rPr>
          <w:rFonts w:asciiTheme="minorHAnsi" w:hAnsiTheme="minorHAnsi" w:cstheme="minorHAnsi"/>
        </w:rPr>
        <w:t>über</w:t>
      </w:r>
      <w:r w:rsidRPr="005D6C41">
        <w:rPr>
          <w:rFonts w:asciiTheme="minorHAnsi" w:hAnsiTheme="minorHAnsi" w:cstheme="minorHAnsi"/>
        </w:rPr>
        <w:t xml:space="preserve"> gesundheitliche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Immissionswirkungen andererseits Rechnung tragen. Dies ist im derzeitigen Entwurf der DIN 45680 allerdings nicht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der Fall und hat zu einer </w:t>
      </w:r>
      <w:r w:rsidR="005D6C41" w:rsidRPr="005D6C41">
        <w:rPr>
          <w:rFonts w:asciiTheme="minorHAnsi" w:hAnsiTheme="minorHAnsi" w:cstheme="minorHAnsi"/>
        </w:rPr>
        <w:t>Fülle</w:t>
      </w:r>
      <w:r w:rsidRPr="005D6C41">
        <w:rPr>
          <w:rFonts w:asciiTheme="minorHAnsi" w:hAnsiTheme="minorHAnsi" w:cstheme="minorHAnsi"/>
        </w:rPr>
        <w:t xml:space="preserve"> von medizinischen und wissenschaftlichen </w:t>
      </w:r>
      <w:r w:rsidR="005D6C41" w:rsidRPr="005D6C41">
        <w:rPr>
          <w:rFonts w:asciiTheme="minorHAnsi" w:hAnsiTheme="minorHAnsi" w:cstheme="minorHAnsi"/>
        </w:rPr>
        <w:t>Einsprüchen</w:t>
      </w:r>
      <w:r w:rsidRPr="005D6C41">
        <w:rPr>
          <w:rFonts w:asciiTheme="minorHAnsi" w:hAnsiTheme="minorHAnsi" w:cstheme="minorHAnsi"/>
        </w:rPr>
        <w:t xml:space="preserve"> </w:t>
      </w:r>
      <w:r w:rsidR="005D6C41" w:rsidRPr="005D6C41">
        <w:rPr>
          <w:rFonts w:asciiTheme="minorHAnsi" w:hAnsiTheme="minorHAnsi" w:cstheme="minorHAnsi"/>
        </w:rPr>
        <w:t>geführt</w:t>
      </w:r>
      <w:r w:rsidRPr="005D6C41">
        <w:rPr>
          <w:rFonts w:asciiTheme="minorHAnsi" w:hAnsiTheme="minorHAnsi" w:cstheme="minorHAnsi"/>
        </w:rPr>
        <w:t>. (Quelle: aefis.jimdo.com)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Es ist zu erwarten, dass die </w:t>
      </w:r>
      <w:r w:rsidR="005D6C41" w:rsidRPr="005D6C41">
        <w:rPr>
          <w:rFonts w:asciiTheme="minorHAnsi" w:hAnsiTheme="minorHAnsi" w:cstheme="minorHAnsi"/>
        </w:rPr>
        <w:t>überarbeitete</w:t>
      </w:r>
      <w:r w:rsidRPr="005D6C41">
        <w:rPr>
          <w:rFonts w:asciiTheme="minorHAnsi" w:hAnsiTheme="minorHAnsi" w:cstheme="minorHAnsi"/>
        </w:rPr>
        <w:t xml:space="preserve"> Norm zu einer erheblichen Verbesserung im Lärmschutz </w:t>
      </w:r>
      <w:r w:rsidR="005D6C41" w:rsidRPr="005D6C41">
        <w:rPr>
          <w:rFonts w:asciiTheme="minorHAnsi" w:hAnsiTheme="minorHAnsi" w:cstheme="minorHAnsi"/>
        </w:rPr>
        <w:t>führt</w:t>
      </w:r>
      <w:r w:rsidRPr="005D6C41">
        <w:rPr>
          <w:rFonts w:asciiTheme="minorHAnsi" w:hAnsiTheme="minorHAnsi" w:cstheme="minorHAnsi"/>
        </w:rPr>
        <w:t>. Dieser wird zu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einer wesentlichen Vergrößerung der Mindestabstände größer 1000 m führen. Bis dahin ist die Planung und Ausweisung</w:t>
      </w:r>
    </w:p>
    <w:p w:rsidR="00CD269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>von Windindustrieanlagen auszusetzen.</w:t>
      </w:r>
    </w:p>
    <w:p w:rsidR="00A0271B" w:rsidRPr="005D6C41" w:rsidRDefault="00CD269B" w:rsidP="00CD269B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Ich bitte Sie um schriftliche Stellungnahme an meine o.a. Adresse. </w:t>
      </w:r>
    </w:p>
    <w:p w:rsidR="00CD269B" w:rsidRPr="005D6C41" w:rsidRDefault="00CD269B" w:rsidP="00CD269B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A0271B" w:rsidRPr="005D6C41" w:rsidRDefault="00000000" w:rsidP="00CD269B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Mit freundlichen Grüßen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5D6C41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5D6C41" w:rsidRDefault="005D6C41" w:rsidP="005D6C41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t xml:space="preserve"> </w:t>
            </w:r>
          </w:p>
          <w:p w:rsidR="005D6C41" w:rsidRDefault="005D6C41" w:rsidP="005D6C41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5D6C41" w:rsidRDefault="005D6C41" w:rsidP="005D6C41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A0271B" w:rsidRPr="005D6C41" w:rsidRDefault="005D6C41" w:rsidP="005D6C41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</w:p>
        </w:tc>
      </w:tr>
    </w:tbl>
    <w:p w:rsidR="00A0271B" w:rsidRPr="005D6C41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 </w:t>
      </w:r>
    </w:p>
    <w:p w:rsidR="00A0271B" w:rsidRPr="005D6C41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 </w:t>
      </w:r>
    </w:p>
    <w:p w:rsidR="00A0271B" w:rsidRPr="005D6C41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_____________________  </w:t>
      </w:r>
      <w:r w:rsidRPr="005D6C41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5D6C41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</w:rPr>
        <w:t xml:space="preserve">Ort, Datum </w:t>
      </w:r>
      <w:r w:rsidRPr="005D6C41">
        <w:rPr>
          <w:rFonts w:asciiTheme="minorHAnsi" w:hAnsiTheme="minorHAnsi" w:cstheme="minorHAnsi"/>
        </w:rPr>
        <w:tab/>
        <w:t xml:space="preserve"> </w:t>
      </w:r>
      <w:r w:rsidRPr="005D6C41">
        <w:rPr>
          <w:rFonts w:asciiTheme="minorHAnsi" w:hAnsiTheme="minorHAnsi" w:cstheme="minorHAnsi"/>
        </w:rPr>
        <w:tab/>
        <w:t xml:space="preserve"> </w:t>
      </w:r>
      <w:r w:rsidRPr="005D6C41">
        <w:rPr>
          <w:rFonts w:asciiTheme="minorHAnsi" w:hAnsiTheme="minorHAnsi" w:cstheme="minorHAnsi"/>
        </w:rPr>
        <w:tab/>
      </w:r>
      <w:r w:rsidR="004E64C9" w:rsidRPr="005D6C41">
        <w:rPr>
          <w:rFonts w:asciiTheme="minorHAnsi" w:hAnsiTheme="minorHAnsi" w:cstheme="minorHAnsi"/>
        </w:rPr>
        <w:t xml:space="preserve">      </w:t>
      </w:r>
      <w:r w:rsidRPr="005D6C41">
        <w:rPr>
          <w:rFonts w:asciiTheme="minorHAnsi" w:hAnsiTheme="minorHAnsi" w:cstheme="minorHAnsi"/>
        </w:rPr>
        <w:t xml:space="preserve">Unterschrift </w:t>
      </w:r>
    </w:p>
    <w:p w:rsidR="00A0271B" w:rsidRPr="005D6C41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6C41">
        <w:rPr>
          <w:rFonts w:asciiTheme="minorHAnsi" w:hAnsiTheme="minorHAnsi" w:cstheme="minorHAnsi"/>
          <w:sz w:val="22"/>
        </w:rPr>
        <w:t xml:space="preserve"> </w:t>
      </w:r>
      <w:r w:rsidRPr="005D6C41">
        <w:rPr>
          <w:rFonts w:asciiTheme="minorHAnsi" w:hAnsiTheme="minorHAnsi" w:cstheme="minorHAnsi"/>
          <w:sz w:val="22"/>
        </w:rPr>
        <w:tab/>
      </w:r>
      <w:r w:rsidRPr="005D6C41">
        <w:rPr>
          <w:rFonts w:asciiTheme="minorHAnsi" w:hAnsiTheme="minorHAnsi" w:cstheme="minorHAnsi"/>
          <w:sz w:val="16"/>
        </w:rPr>
        <w:t xml:space="preserve"> </w:t>
      </w:r>
    </w:p>
    <w:p w:rsidR="00A0271B" w:rsidRPr="005D6C41" w:rsidRDefault="00A0271B" w:rsidP="00D07B9C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5D6C41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6081D"/>
    <w:rsid w:val="000B0FBF"/>
    <w:rsid w:val="001A136D"/>
    <w:rsid w:val="00254B0E"/>
    <w:rsid w:val="004E64C9"/>
    <w:rsid w:val="005949FF"/>
    <w:rsid w:val="005D6C41"/>
    <w:rsid w:val="005F3FCC"/>
    <w:rsid w:val="007328AA"/>
    <w:rsid w:val="007B5C5E"/>
    <w:rsid w:val="00A0271B"/>
    <w:rsid w:val="00CD269B"/>
    <w:rsid w:val="00D07B9C"/>
    <w:rsid w:val="00D5085D"/>
    <w:rsid w:val="00F15B03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40D6E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12</cp:revision>
  <dcterms:created xsi:type="dcterms:W3CDTF">2024-04-19T09:55:00Z</dcterms:created>
  <dcterms:modified xsi:type="dcterms:W3CDTF">2024-08-06T12:33:00Z</dcterms:modified>
</cp:coreProperties>
</file>