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976" w:rsidRDefault="00D02B17">
      <w:pPr>
        <w:keepNext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651510" cy="86169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61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976" w:rsidRDefault="00DD4976">
      <w:pPr>
        <w:keepNext/>
        <w:jc w:val="center"/>
        <w:rPr>
          <w:rFonts w:ascii="Arial" w:hAnsi="Arial" w:cs="Arial"/>
          <w:b/>
          <w:bCs/>
          <w:sz w:val="28"/>
          <w:szCs w:val="28"/>
        </w:rPr>
      </w:pPr>
    </w:p>
    <w:p w:rsidR="00DD4976" w:rsidRPr="007626D0" w:rsidRDefault="00DD4976">
      <w:pPr>
        <w:keepNext/>
        <w:jc w:val="center"/>
        <w:rPr>
          <w:rFonts w:ascii="Arial" w:hAnsi="Arial" w:cs="Arial"/>
          <w:b/>
          <w:bCs/>
          <w:sz w:val="24"/>
          <w:szCs w:val="24"/>
        </w:rPr>
      </w:pPr>
      <w:r w:rsidRPr="007626D0">
        <w:rPr>
          <w:rFonts w:ascii="Arial" w:hAnsi="Arial" w:cs="Arial"/>
          <w:b/>
          <w:bCs/>
          <w:sz w:val="28"/>
          <w:szCs w:val="28"/>
        </w:rPr>
        <w:t>COMPTE RENDU DU CONSEIL MUNICIPAL</w:t>
      </w:r>
    </w:p>
    <w:p w:rsidR="00DD4976" w:rsidRPr="007626D0" w:rsidRDefault="00DD497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D4976" w:rsidRPr="007626D0" w:rsidRDefault="00DD4976">
      <w:pPr>
        <w:keepNext/>
        <w:jc w:val="center"/>
        <w:rPr>
          <w:rFonts w:ascii="Arial" w:hAnsi="Arial" w:cs="Arial"/>
          <w:sz w:val="24"/>
          <w:szCs w:val="24"/>
        </w:rPr>
      </w:pPr>
      <w:r w:rsidRPr="007626D0">
        <w:rPr>
          <w:rFonts w:ascii="Arial" w:hAnsi="Arial" w:cs="Arial"/>
          <w:b/>
          <w:bCs/>
          <w:sz w:val="28"/>
          <w:szCs w:val="28"/>
          <w:u w:val="single"/>
        </w:rPr>
        <w:t xml:space="preserve">Séance du </w:t>
      </w:r>
      <w:r w:rsidR="00473D3B" w:rsidRPr="007626D0">
        <w:rPr>
          <w:rFonts w:ascii="Arial" w:hAnsi="Arial" w:cs="Arial"/>
          <w:b/>
          <w:bCs/>
          <w:sz w:val="28"/>
          <w:szCs w:val="28"/>
          <w:u w:val="single"/>
        </w:rPr>
        <w:t xml:space="preserve">Mardi </w:t>
      </w:r>
      <w:r w:rsidR="00AA77CC">
        <w:rPr>
          <w:rFonts w:ascii="Arial" w:hAnsi="Arial" w:cs="Arial"/>
          <w:b/>
          <w:bCs/>
          <w:sz w:val="28"/>
          <w:szCs w:val="28"/>
          <w:u w:val="single"/>
        </w:rPr>
        <w:t>07</w:t>
      </w:r>
      <w:bookmarkStart w:id="0" w:name="_GoBack"/>
      <w:bookmarkEnd w:id="0"/>
      <w:r w:rsidR="009E107A">
        <w:rPr>
          <w:rFonts w:ascii="Arial" w:hAnsi="Arial" w:cs="Arial"/>
          <w:b/>
          <w:bCs/>
          <w:sz w:val="28"/>
          <w:szCs w:val="28"/>
          <w:u w:val="single"/>
        </w:rPr>
        <w:t xml:space="preserve"> Décembre</w:t>
      </w:r>
      <w:r w:rsidR="00473D3B" w:rsidRPr="007626D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7626D0">
        <w:rPr>
          <w:rFonts w:ascii="Arial" w:hAnsi="Arial" w:cs="Arial"/>
          <w:b/>
          <w:bCs/>
          <w:sz w:val="28"/>
          <w:szCs w:val="28"/>
          <w:u w:val="single"/>
        </w:rPr>
        <w:t>202</w:t>
      </w:r>
      <w:r w:rsidR="00F75264" w:rsidRPr="007626D0">
        <w:rPr>
          <w:rFonts w:ascii="Arial" w:hAnsi="Arial" w:cs="Arial"/>
          <w:b/>
          <w:bCs/>
          <w:sz w:val="28"/>
          <w:szCs w:val="28"/>
          <w:u w:val="single"/>
        </w:rPr>
        <w:t>1</w:t>
      </w:r>
    </w:p>
    <w:p w:rsidR="00DD4976" w:rsidRPr="007626D0" w:rsidRDefault="00DD4976">
      <w:pPr>
        <w:jc w:val="both"/>
        <w:rPr>
          <w:rFonts w:ascii="Arial" w:hAnsi="Arial" w:cs="Arial"/>
          <w:sz w:val="24"/>
          <w:szCs w:val="24"/>
        </w:rPr>
      </w:pPr>
    </w:p>
    <w:p w:rsidR="00DD4976" w:rsidRPr="007626D0" w:rsidRDefault="00DD4976">
      <w:pPr>
        <w:keepNext/>
        <w:tabs>
          <w:tab w:val="left" w:pos="9090"/>
        </w:tabs>
        <w:jc w:val="both"/>
        <w:rPr>
          <w:rFonts w:ascii="Arial" w:hAnsi="Arial" w:cs="Arial"/>
          <w:b/>
          <w:bCs/>
        </w:rPr>
      </w:pPr>
      <w:r w:rsidRPr="007626D0">
        <w:rPr>
          <w:rFonts w:ascii="Arial" w:hAnsi="Arial" w:cs="Arial"/>
        </w:rPr>
        <w:tab/>
      </w:r>
    </w:p>
    <w:p w:rsidR="002C1158" w:rsidRDefault="00DD4976" w:rsidP="002C1158">
      <w:pPr>
        <w:keepNext/>
        <w:jc w:val="both"/>
        <w:rPr>
          <w:rFonts w:ascii="Arial" w:hAnsi="Arial" w:cs="Arial"/>
        </w:rPr>
      </w:pPr>
      <w:r w:rsidRPr="007626D0">
        <w:rPr>
          <w:rFonts w:ascii="Arial" w:hAnsi="Arial" w:cs="Arial"/>
          <w:b/>
          <w:bCs/>
        </w:rPr>
        <w:t xml:space="preserve">Présents : </w:t>
      </w:r>
      <w:r w:rsidR="002C1158">
        <w:rPr>
          <w:rFonts w:ascii="Arial" w:hAnsi="Arial" w:cs="Arial"/>
        </w:rPr>
        <w:t xml:space="preserve">Maryse ANNET, Yves BLOT, Agnès BORDAT CATOIRE, </w:t>
      </w:r>
      <w:r w:rsidR="002C1158" w:rsidRPr="00CF2212">
        <w:rPr>
          <w:rFonts w:ascii="Arial" w:hAnsi="Arial" w:cs="Arial"/>
        </w:rPr>
        <w:t>Jean</w:t>
      </w:r>
      <w:r w:rsidR="002C1158">
        <w:rPr>
          <w:rFonts w:ascii="Arial" w:hAnsi="Arial" w:cs="Arial"/>
        </w:rPr>
        <w:t xml:space="preserve">-Claude DELORME, Jean-Guy LEBEAU, </w:t>
      </w:r>
      <w:r w:rsidR="002C1158" w:rsidRPr="00CF2212">
        <w:rPr>
          <w:rFonts w:ascii="Arial" w:hAnsi="Arial" w:cs="Arial"/>
        </w:rPr>
        <w:t>Bernard M</w:t>
      </w:r>
      <w:r w:rsidR="002C1158">
        <w:rPr>
          <w:rFonts w:ascii="Arial" w:hAnsi="Arial" w:cs="Arial"/>
        </w:rPr>
        <w:t>É</w:t>
      </w:r>
      <w:r w:rsidR="002C1158" w:rsidRPr="00CF2212">
        <w:rPr>
          <w:rFonts w:ascii="Arial" w:hAnsi="Arial" w:cs="Arial"/>
        </w:rPr>
        <w:t>TRAT</w:t>
      </w:r>
      <w:r w:rsidR="002C1158">
        <w:rPr>
          <w:rFonts w:ascii="Arial" w:hAnsi="Arial" w:cs="Arial"/>
        </w:rPr>
        <w:t xml:space="preserve">, </w:t>
      </w:r>
      <w:r w:rsidR="002C1158" w:rsidRPr="00CF2212">
        <w:rPr>
          <w:rFonts w:ascii="Arial" w:hAnsi="Arial" w:cs="Arial"/>
        </w:rPr>
        <w:t>Christophe PARAT</w:t>
      </w:r>
      <w:r w:rsidR="002C1158">
        <w:rPr>
          <w:rFonts w:ascii="Arial" w:hAnsi="Arial" w:cs="Arial"/>
        </w:rPr>
        <w:t xml:space="preserve">, Jean Luc TISSIER, Alain TRICHARD, </w:t>
      </w:r>
    </w:p>
    <w:p w:rsidR="00473D3B" w:rsidRPr="007626D0" w:rsidRDefault="00473D3B">
      <w:pPr>
        <w:rPr>
          <w:rFonts w:ascii="Arial" w:hAnsi="Arial" w:cs="Arial"/>
        </w:rPr>
      </w:pPr>
    </w:p>
    <w:p w:rsidR="00DD4976" w:rsidRPr="007626D0" w:rsidRDefault="00DD4976">
      <w:pPr>
        <w:keepNext/>
        <w:jc w:val="both"/>
        <w:rPr>
          <w:rFonts w:ascii="Arial" w:hAnsi="Arial" w:cs="Arial"/>
        </w:rPr>
      </w:pPr>
    </w:p>
    <w:p w:rsidR="00DD4976" w:rsidRPr="007626D0" w:rsidRDefault="00DD4976">
      <w:pPr>
        <w:keepNext/>
        <w:jc w:val="both"/>
        <w:rPr>
          <w:rFonts w:ascii="Arial" w:hAnsi="Arial" w:cs="Arial"/>
        </w:rPr>
      </w:pPr>
    </w:p>
    <w:p w:rsidR="00DD4976" w:rsidRPr="007626D0" w:rsidRDefault="00DD4976">
      <w:pPr>
        <w:keepNext/>
        <w:jc w:val="both"/>
        <w:rPr>
          <w:rFonts w:ascii="Arial" w:hAnsi="Arial" w:cs="Arial"/>
        </w:rPr>
      </w:pPr>
      <w:r w:rsidRPr="007626D0">
        <w:rPr>
          <w:rFonts w:ascii="Arial" w:hAnsi="Arial" w:cs="Arial"/>
          <w:b/>
          <w:bCs/>
        </w:rPr>
        <w:t>Secrétaire de séance :</w:t>
      </w:r>
      <w:r w:rsidRPr="007626D0">
        <w:rPr>
          <w:rFonts w:ascii="Arial" w:hAnsi="Arial" w:cs="Arial"/>
        </w:rPr>
        <w:t xml:space="preserve"> </w:t>
      </w:r>
      <w:r w:rsidR="00877EB7">
        <w:rPr>
          <w:rFonts w:ascii="Arial" w:hAnsi="Arial" w:cs="Arial"/>
        </w:rPr>
        <w:t>Agnès Bordat Catoire</w:t>
      </w:r>
    </w:p>
    <w:p w:rsidR="00DD4976" w:rsidRPr="007626D0" w:rsidRDefault="00DD4976">
      <w:pPr>
        <w:jc w:val="both"/>
        <w:rPr>
          <w:rFonts w:ascii="Arial" w:hAnsi="Arial" w:cs="Arial"/>
        </w:rPr>
      </w:pPr>
    </w:p>
    <w:p w:rsidR="00DD4976" w:rsidRPr="007626D0" w:rsidRDefault="00DD4976">
      <w:pPr>
        <w:jc w:val="center"/>
        <w:rPr>
          <w:rFonts w:ascii="Arial" w:hAnsi="Arial" w:cs="Arial"/>
        </w:rPr>
      </w:pPr>
      <w:r w:rsidRPr="007626D0">
        <w:rPr>
          <w:rFonts w:ascii="Arial" w:hAnsi="Arial" w:cs="Arial"/>
          <w:b/>
          <w:bCs/>
        </w:rPr>
        <w:t>___________________________________________</w:t>
      </w:r>
    </w:p>
    <w:p w:rsidR="00DD4976" w:rsidRPr="007626D0" w:rsidRDefault="00DD4976">
      <w:pPr>
        <w:jc w:val="center"/>
        <w:rPr>
          <w:rFonts w:ascii="Arial" w:hAnsi="Arial" w:cs="Arial"/>
        </w:rPr>
      </w:pPr>
    </w:p>
    <w:p w:rsidR="00DD4976" w:rsidRPr="007626D0" w:rsidRDefault="00DD4976">
      <w:pPr>
        <w:pStyle w:val="NormalWeb"/>
        <w:rPr>
          <w:rFonts w:ascii="Arial" w:hAnsi="Arial" w:cs="Arial"/>
          <w:sz w:val="20"/>
          <w:szCs w:val="20"/>
        </w:rPr>
      </w:pPr>
      <w:r w:rsidRPr="007626D0">
        <w:rPr>
          <w:rFonts w:ascii="Arial" w:hAnsi="Arial" w:cs="Arial"/>
          <w:sz w:val="20"/>
          <w:szCs w:val="20"/>
        </w:rPr>
        <w:t xml:space="preserve">Approbation du précédent compte rendu : </w:t>
      </w:r>
    </w:p>
    <w:p w:rsidR="00DD4976" w:rsidRPr="007626D0" w:rsidRDefault="00DD4976">
      <w:pPr>
        <w:rPr>
          <w:rFonts w:ascii="Arial" w:hAnsi="Arial" w:cs="Arial"/>
          <w:b/>
          <w:bCs/>
        </w:rPr>
      </w:pPr>
      <w:r w:rsidRPr="007626D0">
        <w:rPr>
          <w:rFonts w:ascii="Arial" w:hAnsi="Arial" w:cs="Arial"/>
        </w:rPr>
        <w:t>Il est ensuite procédé à l'examen des sujets inscrits à l'ordre du jour</w:t>
      </w:r>
    </w:p>
    <w:p w:rsidR="00DD4976" w:rsidRPr="007626D0" w:rsidRDefault="00DD4976">
      <w:pPr>
        <w:jc w:val="center"/>
        <w:rPr>
          <w:rFonts w:ascii="Arial" w:hAnsi="Arial" w:cs="Arial"/>
        </w:rPr>
      </w:pPr>
      <w:r w:rsidRPr="007626D0">
        <w:rPr>
          <w:rFonts w:ascii="Arial" w:hAnsi="Arial" w:cs="Arial"/>
          <w:b/>
          <w:bCs/>
        </w:rPr>
        <w:t>___________________________________________</w:t>
      </w:r>
    </w:p>
    <w:p w:rsidR="00DD4976" w:rsidRPr="007626D0" w:rsidRDefault="00DD4976">
      <w:pPr>
        <w:jc w:val="center"/>
        <w:rPr>
          <w:rFonts w:ascii="Arial" w:hAnsi="Arial" w:cs="Arial"/>
        </w:rPr>
      </w:pPr>
    </w:p>
    <w:p w:rsidR="00DD4976" w:rsidRPr="007626D0" w:rsidRDefault="00DD4976">
      <w:pPr>
        <w:jc w:val="center"/>
        <w:rPr>
          <w:rFonts w:ascii="Arial" w:hAnsi="Arial" w:cs="Arial"/>
          <w:b/>
          <w:sz w:val="28"/>
          <w:szCs w:val="28"/>
        </w:rPr>
      </w:pPr>
    </w:p>
    <w:p w:rsidR="007626D0" w:rsidRPr="007626D0" w:rsidRDefault="00853AB8" w:rsidP="00853AB8">
      <w:pPr>
        <w:ind w:left="360"/>
        <w:rPr>
          <w:rFonts w:ascii="Arial" w:hAnsi="Arial" w:cs="Arial"/>
          <w:kern w:val="2"/>
          <w:lang w:eastAsia="hi-IN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 w:rsidR="00DD4976" w:rsidRPr="007626D0">
        <w:rPr>
          <w:rFonts w:ascii="Arial" w:hAnsi="Arial" w:cs="Arial"/>
          <w:b/>
          <w:bCs/>
          <w:sz w:val="24"/>
          <w:szCs w:val="24"/>
        </w:rPr>
        <w:t>Délibérations</w:t>
      </w:r>
    </w:p>
    <w:p w:rsidR="007626D0" w:rsidRDefault="00877EB7" w:rsidP="002C1158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Annulation de la délibération 2021-28 sur le passage à la nomenclature M57</w:t>
      </w:r>
    </w:p>
    <w:p w:rsidR="002C1158" w:rsidRDefault="00877EB7" w:rsidP="002C1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termes de la délibération demandée</w:t>
      </w:r>
      <w:r w:rsidR="00E80527">
        <w:rPr>
          <w:rFonts w:ascii="Arial" w:hAnsi="Arial" w:cs="Arial"/>
          <w:sz w:val="24"/>
          <w:szCs w:val="24"/>
        </w:rPr>
        <w:t xml:space="preserve"> par la trésorerie ne convenant pas aux services préfectoraux, il a été demandé à l’ensemble des communes d’annuler cette délibération.</w:t>
      </w:r>
    </w:p>
    <w:p w:rsidR="009170B5" w:rsidRDefault="002C1158" w:rsidP="009170B5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C1158">
        <w:rPr>
          <w:rFonts w:ascii="Arial" w:hAnsi="Arial" w:cs="Arial"/>
          <w:sz w:val="24"/>
          <w:szCs w:val="24"/>
        </w:rPr>
        <w:t xml:space="preserve">Approbation </w:t>
      </w:r>
      <w:r w:rsidR="009170B5">
        <w:rPr>
          <w:rFonts w:ascii="Arial" w:hAnsi="Arial" w:cs="Arial"/>
          <w:sz w:val="24"/>
          <w:szCs w:val="24"/>
        </w:rPr>
        <w:t xml:space="preserve">à l’unanimité </w:t>
      </w:r>
    </w:p>
    <w:p w:rsidR="002C1158" w:rsidRPr="007626D0" w:rsidRDefault="002C1158" w:rsidP="007626D0">
      <w:pPr>
        <w:ind w:left="142" w:hanging="142"/>
        <w:rPr>
          <w:rFonts w:ascii="Arial" w:hAnsi="Arial" w:cs="Arial"/>
          <w:sz w:val="24"/>
          <w:szCs w:val="24"/>
        </w:rPr>
      </w:pPr>
    </w:p>
    <w:p w:rsidR="009170B5" w:rsidRPr="00574CFD" w:rsidRDefault="00E80527" w:rsidP="009170B5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74CFD">
        <w:rPr>
          <w:rFonts w:ascii="Arial" w:hAnsi="Arial" w:cs="Arial"/>
          <w:sz w:val="24"/>
          <w:szCs w:val="24"/>
        </w:rPr>
        <w:t>Décision modificative pour le passage à la M57</w:t>
      </w:r>
    </w:p>
    <w:p w:rsidR="00284A89" w:rsidRDefault="00E80527" w:rsidP="009170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Modification d’une disposition comptable demandée par la trésorerie</w:t>
      </w:r>
    </w:p>
    <w:p w:rsidR="00284A89" w:rsidRPr="009170B5" w:rsidRDefault="00E80527" w:rsidP="00284A89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Approbation à l’unanimité</w:t>
      </w:r>
    </w:p>
    <w:p w:rsidR="002C1158" w:rsidRPr="007626D0" w:rsidRDefault="002C1158" w:rsidP="007626D0">
      <w:pPr>
        <w:ind w:left="142" w:hanging="142"/>
        <w:rPr>
          <w:rFonts w:ascii="Arial" w:hAnsi="Arial" w:cs="Arial"/>
          <w:sz w:val="24"/>
          <w:szCs w:val="24"/>
        </w:rPr>
      </w:pPr>
    </w:p>
    <w:p w:rsidR="004D0542" w:rsidRDefault="00E80527" w:rsidP="00284A89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Convention de mutualisation avec Sigy le Châtel </w:t>
      </w:r>
    </w:p>
    <w:p w:rsidR="002C1158" w:rsidRDefault="00E80527" w:rsidP="002C1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est proposé de mutualiser l’utilisation de notre désherbeur thermique avec Sigy, à compter du 01/01/2022</w:t>
      </w:r>
      <w:r w:rsidR="00574CFD">
        <w:rPr>
          <w:rFonts w:ascii="Arial" w:hAnsi="Arial" w:cs="Arial"/>
          <w:sz w:val="24"/>
          <w:szCs w:val="24"/>
        </w:rPr>
        <w:t>.</w:t>
      </w:r>
    </w:p>
    <w:p w:rsidR="00574CFD" w:rsidRDefault="00574CFD" w:rsidP="002C1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convention est établit pour déterminer, fréquence, responsabilités…</w:t>
      </w:r>
    </w:p>
    <w:p w:rsidR="00284A89" w:rsidRDefault="00284A89" w:rsidP="00284A89">
      <w:pPr>
        <w:ind w:firstLine="708"/>
        <w:rPr>
          <w:rFonts w:ascii="Arial" w:hAnsi="Arial" w:cs="Arial"/>
          <w:sz w:val="24"/>
          <w:szCs w:val="24"/>
        </w:rPr>
      </w:pPr>
      <w:r w:rsidRPr="00284A89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>Approbation à l’unanimité</w:t>
      </w:r>
    </w:p>
    <w:p w:rsidR="00574CFD" w:rsidRPr="00284A89" w:rsidRDefault="00574CFD" w:rsidP="00574CFD">
      <w:pPr>
        <w:rPr>
          <w:rFonts w:ascii="Arial" w:hAnsi="Arial" w:cs="Arial"/>
          <w:sz w:val="24"/>
          <w:szCs w:val="24"/>
        </w:rPr>
      </w:pPr>
    </w:p>
    <w:p w:rsidR="002C1158" w:rsidRPr="007626D0" w:rsidRDefault="002C1158" w:rsidP="007626D0">
      <w:pPr>
        <w:ind w:left="142" w:hanging="142"/>
        <w:rPr>
          <w:rFonts w:ascii="Arial" w:hAnsi="Arial" w:cs="Arial"/>
          <w:sz w:val="24"/>
          <w:szCs w:val="24"/>
        </w:rPr>
      </w:pPr>
    </w:p>
    <w:p w:rsidR="007626D0" w:rsidRDefault="007626D0" w:rsidP="007626D0">
      <w:pPr>
        <w:pStyle w:val="NormalWeb"/>
        <w:jc w:val="both"/>
        <w:rPr>
          <w:rFonts w:ascii="Arial" w:hAnsi="Arial" w:cs="Arial"/>
          <w:b/>
          <w:bCs/>
        </w:rPr>
      </w:pPr>
    </w:p>
    <w:p w:rsidR="00DD4976" w:rsidRPr="007626D0" w:rsidRDefault="00853AB8" w:rsidP="007626D0">
      <w:pPr>
        <w:pStyle w:val="NormalWeb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="00574CFD">
        <w:rPr>
          <w:rFonts w:ascii="Arial" w:hAnsi="Arial" w:cs="Arial"/>
          <w:b/>
          <w:bCs/>
        </w:rPr>
        <w:t>Point sur les démarches juridiques vis-à-vis de l’ancienne</w:t>
      </w:r>
      <w:r w:rsidR="00A83E5B">
        <w:rPr>
          <w:rFonts w:ascii="Arial" w:hAnsi="Arial" w:cs="Arial"/>
          <w:b/>
          <w:bCs/>
        </w:rPr>
        <w:t xml:space="preserve"> COMCOM</w:t>
      </w:r>
    </w:p>
    <w:p w:rsidR="00641E6E" w:rsidRDefault="00574CFD" w:rsidP="002C1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rappel, différents recours et actions juridiques ont été attentés par plusieurs communes </w:t>
      </w:r>
    </w:p>
    <w:p w:rsidR="00574CFD" w:rsidRDefault="00574CFD" w:rsidP="002C1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 contestent les dispositions de liquidation prisent par les services de la Préfecture  </w:t>
      </w:r>
    </w:p>
    <w:p w:rsidR="00574CFD" w:rsidRDefault="00574CFD" w:rsidP="002C1158">
      <w:pPr>
        <w:rPr>
          <w:rFonts w:ascii="Arial" w:hAnsi="Arial" w:cs="Arial"/>
          <w:sz w:val="24"/>
          <w:szCs w:val="24"/>
        </w:rPr>
      </w:pPr>
    </w:p>
    <w:p w:rsidR="00574CFD" w:rsidRDefault="00574CFD" w:rsidP="00574CFD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Après échanges avec l’avocate : elle estime qu’il est encore possible de contester la distribution des actifs non payés aux communes</w:t>
      </w:r>
    </w:p>
    <w:p w:rsidR="00574CFD" w:rsidRDefault="00574CFD" w:rsidP="00574CFD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dites communes doivent se réunir prochainement pour statuer sur l’opportunité de ce dernier recours</w:t>
      </w:r>
    </w:p>
    <w:p w:rsidR="00574CFD" w:rsidRPr="009E107A" w:rsidRDefault="00574CFD" w:rsidP="009E107A">
      <w:pPr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conseil se prononce à l’unanimité pour engager ce dernier recours </w:t>
      </w:r>
    </w:p>
    <w:p w:rsidR="002C1158" w:rsidRDefault="002C1158" w:rsidP="004D0542">
      <w:pPr>
        <w:ind w:left="142" w:hanging="142"/>
        <w:rPr>
          <w:rFonts w:ascii="Arial" w:hAnsi="Arial" w:cs="Arial"/>
          <w:sz w:val="24"/>
          <w:szCs w:val="24"/>
        </w:rPr>
      </w:pPr>
    </w:p>
    <w:p w:rsidR="009E107A" w:rsidRDefault="009E107A" w:rsidP="004D0542">
      <w:pPr>
        <w:ind w:left="142" w:hanging="142"/>
        <w:rPr>
          <w:rFonts w:ascii="Arial" w:hAnsi="Arial" w:cs="Arial"/>
          <w:sz w:val="24"/>
          <w:szCs w:val="24"/>
        </w:rPr>
      </w:pPr>
    </w:p>
    <w:p w:rsidR="009E107A" w:rsidRPr="007626D0" w:rsidRDefault="009E107A" w:rsidP="004D0542">
      <w:pPr>
        <w:ind w:left="142" w:hanging="142"/>
        <w:rPr>
          <w:rFonts w:ascii="Arial" w:hAnsi="Arial" w:cs="Arial"/>
          <w:sz w:val="24"/>
          <w:szCs w:val="24"/>
        </w:rPr>
      </w:pPr>
    </w:p>
    <w:p w:rsidR="004D0542" w:rsidRPr="00A83E5B" w:rsidRDefault="00A83E5B" w:rsidP="004D0542">
      <w:pPr>
        <w:ind w:left="142" w:hanging="142"/>
        <w:rPr>
          <w:rFonts w:ascii="Arial" w:hAnsi="Arial" w:cs="Arial"/>
          <w:b/>
          <w:sz w:val="24"/>
          <w:szCs w:val="24"/>
        </w:rPr>
      </w:pPr>
      <w:r w:rsidRPr="00A83E5B">
        <w:rPr>
          <w:rFonts w:ascii="Arial" w:hAnsi="Arial" w:cs="Arial"/>
          <w:b/>
          <w:sz w:val="24"/>
          <w:szCs w:val="24"/>
        </w:rPr>
        <w:lastRenderedPageBreak/>
        <w:t xml:space="preserve">3. </w:t>
      </w:r>
      <w:r w:rsidR="004D0542" w:rsidRPr="00A83E5B">
        <w:rPr>
          <w:rFonts w:ascii="Arial" w:hAnsi="Arial" w:cs="Arial"/>
          <w:b/>
          <w:sz w:val="24"/>
          <w:szCs w:val="24"/>
        </w:rPr>
        <w:t>Dossier d’exploitation des antennes téléphoniques</w:t>
      </w:r>
      <w:r w:rsidR="002C1158" w:rsidRPr="00A83E5B">
        <w:rPr>
          <w:rFonts w:ascii="Arial" w:hAnsi="Arial" w:cs="Arial"/>
          <w:b/>
          <w:sz w:val="24"/>
          <w:szCs w:val="24"/>
        </w:rPr>
        <w:t xml:space="preserve"> </w:t>
      </w:r>
    </w:p>
    <w:p w:rsidR="002C1158" w:rsidRDefault="002C1158" w:rsidP="004D0542">
      <w:p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55F69">
        <w:rPr>
          <w:rFonts w:ascii="Arial" w:hAnsi="Arial" w:cs="Arial"/>
          <w:sz w:val="24"/>
          <w:szCs w:val="24"/>
        </w:rPr>
        <w:t>Pour rappel :</w:t>
      </w:r>
    </w:p>
    <w:p w:rsidR="00855F69" w:rsidRDefault="00855F69" w:rsidP="004D0542">
      <w:p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Il s’agit de l’antenne située vers « La Madone »</w:t>
      </w:r>
    </w:p>
    <w:p w:rsidR="00855F69" w:rsidRDefault="00855F69" w:rsidP="004D0542">
      <w:p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Historiquement l’opérateur est ATC. Le nom de l’opérateur a changé plusieurs fois, au gré des rachats de la société.</w:t>
      </w:r>
    </w:p>
    <w:p w:rsidR="00855F69" w:rsidRDefault="00855F69" w:rsidP="004D0542">
      <w:p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Au moment de renouveler un contrat, entrant en vigueur dans 6 ans, nous avons validé, par erreur, les deux conventions, ATC et VALOCIM.</w:t>
      </w:r>
    </w:p>
    <w:p w:rsidR="00855F69" w:rsidRDefault="00855F69" w:rsidP="00855F69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que dit notre avocat :</w:t>
      </w:r>
    </w:p>
    <w:p w:rsidR="00855F69" w:rsidRDefault="00855F69" w:rsidP="00855F69">
      <w:pPr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contrat VALOCIM est très ma</w:t>
      </w:r>
      <w:r w:rsidR="009E107A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rédigé, les termes ne correspondant pas à un contrat passé avec une collectivité.</w:t>
      </w:r>
    </w:p>
    <w:p w:rsidR="00855F69" w:rsidRDefault="00855F69" w:rsidP="00855F69">
      <w:pPr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avons contesté immédiatement, nous rendons compte de l’erreur, par courrier recommandé. En conséquence, VALOCIM aurait dû contest</w:t>
      </w:r>
      <w:r w:rsidR="009E107A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dans les 2 mois. Ce qui n’a pas été fait.</w:t>
      </w:r>
    </w:p>
    <w:p w:rsidR="00855F69" w:rsidRDefault="00855F69" w:rsidP="00855F69">
      <w:pPr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contrat, avant signature, n’a pas été mis en concurrence, donc nous avons commis un défaut de procédure.</w:t>
      </w:r>
    </w:p>
    <w:p w:rsidR="00855F69" w:rsidRDefault="00855F69" w:rsidP="00855F69">
      <w:pPr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Résultat : on devrait arriver à se dédire de notre signature avec VALOCIM</w:t>
      </w:r>
    </w:p>
    <w:p w:rsidR="00397F33" w:rsidRDefault="00397F33" w:rsidP="00855F69">
      <w:pPr>
        <w:rPr>
          <w:rFonts w:ascii="Arial" w:hAnsi="Arial" w:cs="Arial"/>
          <w:sz w:val="24"/>
          <w:szCs w:val="24"/>
        </w:rPr>
      </w:pPr>
    </w:p>
    <w:p w:rsidR="00397F33" w:rsidRPr="007626D0" w:rsidRDefault="00397F33" w:rsidP="004D0542">
      <w:pPr>
        <w:ind w:left="142" w:hanging="142"/>
        <w:rPr>
          <w:rFonts w:ascii="Arial" w:hAnsi="Arial" w:cs="Arial"/>
          <w:sz w:val="24"/>
          <w:szCs w:val="24"/>
        </w:rPr>
      </w:pPr>
    </w:p>
    <w:p w:rsidR="007626D0" w:rsidRDefault="00397F33" w:rsidP="004D0542">
      <w:p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55F69">
        <w:rPr>
          <w:rFonts w:ascii="Arial" w:hAnsi="Arial" w:cs="Arial"/>
          <w:b/>
          <w:sz w:val="24"/>
          <w:szCs w:val="24"/>
        </w:rPr>
        <w:t>Mutualisation du PLU</w:t>
      </w:r>
    </w:p>
    <w:p w:rsidR="002C1158" w:rsidRDefault="00855F69" w:rsidP="00855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rappel, le PLUI (Plan Local d’Urbanisme Intercommunal) a été rejeté.</w:t>
      </w:r>
    </w:p>
    <w:p w:rsidR="00855F69" w:rsidRDefault="00855F69" w:rsidP="00855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Cependant, la COMCOM propose des démarches concertées pour les communes qui souhaiteraient revoir leur PLU.</w:t>
      </w:r>
    </w:p>
    <w:p w:rsidR="00F55396" w:rsidRDefault="00F55396" w:rsidP="00855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avons jusqu’à fin janvier pour nous positionner.</w:t>
      </w:r>
    </w:p>
    <w:p w:rsidR="00F55396" w:rsidRPr="00397F33" w:rsidRDefault="00F55396" w:rsidP="00F55396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conseil donne mandat au maire pour se positionner en faveur d’une démarche concertée.</w:t>
      </w:r>
    </w:p>
    <w:p w:rsidR="002C1158" w:rsidRDefault="002C1158" w:rsidP="002C1158"/>
    <w:p w:rsidR="002C1158" w:rsidRPr="007626D0" w:rsidRDefault="002C1158" w:rsidP="004D0542">
      <w:pPr>
        <w:ind w:left="142" w:hanging="142"/>
        <w:rPr>
          <w:rFonts w:ascii="Arial" w:hAnsi="Arial" w:cs="Arial"/>
          <w:sz w:val="24"/>
          <w:szCs w:val="24"/>
        </w:rPr>
      </w:pPr>
    </w:p>
    <w:p w:rsidR="00927AE2" w:rsidRPr="00927AE2" w:rsidRDefault="00927AE2" w:rsidP="00927AE2">
      <w:pPr>
        <w:ind w:left="142" w:hanging="142"/>
        <w:rPr>
          <w:rFonts w:ascii="Arial" w:hAnsi="Arial" w:cs="Arial"/>
          <w:b/>
          <w:sz w:val="24"/>
          <w:szCs w:val="24"/>
        </w:rPr>
      </w:pPr>
      <w:r w:rsidRPr="00927AE2">
        <w:rPr>
          <w:rFonts w:ascii="Arial" w:hAnsi="Arial" w:cs="Arial"/>
          <w:b/>
          <w:sz w:val="24"/>
          <w:szCs w:val="24"/>
        </w:rPr>
        <w:t xml:space="preserve">5. </w:t>
      </w:r>
      <w:r w:rsidR="00F55396">
        <w:rPr>
          <w:rFonts w:ascii="Arial" w:hAnsi="Arial" w:cs="Arial"/>
          <w:b/>
          <w:sz w:val="24"/>
          <w:szCs w:val="24"/>
        </w:rPr>
        <w:t>SIRTOM</w:t>
      </w:r>
    </w:p>
    <w:p w:rsidR="00927AE2" w:rsidRDefault="002C1158" w:rsidP="002C1158">
      <w:pPr>
        <w:rPr>
          <w:rFonts w:ascii="Arial" w:hAnsi="Arial" w:cs="Arial"/>
          <w:sz w:val="24"/>
          <w:szCs w:val="24"/>
        </w:rPr>
      </w:pPr>
      <w:r w:rsidRPr="00927AE2">
        <w:rPr>
          <w:rFonts w:ascii="Arial" w:hAnsi="Arial" w:cs="Arial"/>
          <w:sz w:val="24"/>
          <w:szCs w:val="24"/>
        </w:rPr>
        <w:t>Christophe Parat expose l’avancement du dossier</w:t>
      </w:r>
      <w:r w:rsidR="006C436B">
        <w:rPr>
          <w:rFonts w:ascii="Arial" w:hAnsi="Arial" w:cs="Arial"/>
          <w:sz w:val="24"/>
          <w:szCs w:val="24"/>
        </w:rPr>
        <w:t xml:space="preserve"> </w:t>
      </w:r>
    </w:p>
    <w:p w:rsidR="002C1158" w:rsidRDefault="00973F66" w:rsidP="00F553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Yves BLOT présente l</w:t>
      </w:r>
      <w:r w:rsidR="00F55396">
        <w:rPr>
          <w:rFonts w:ascii="Arial" w:hAnsi="Arial" w:cs="Arial"/>
          <w:sz w:val="24"/>
          <w:szCs w:val="24"/>
        </w:rPr>
        <w:t>es nouvelles consignes de tri des déchets</w:t>
      </w:r>
      <w:r>
        <w:rPr>
          <w:rFonts w:ascii="Arial" w:hAnsi="Arial" w:cs="Arial"/>
          <w:sz w:val="24"/>
          <w:szCs w:val="24"/>
        </w:rPr>
        <w:t xml:space="preserve"> par</w:t>
      </w:r>
      <w:r w:rsidR="00F55396">
        <w:rPr>
          <w:rFonts w:ascii="Arial" w:hAnsi="Arial" w:cs="Arial"/>
          <w:sz w:val="24"/>
          <w:szCs w:val="24"/>
        </w:rPr>
        <w:t xml:space="preserve"> qui entrera en vigueur le 1</w:t>
      </w:r>
      <w:r w:rsidR="00F55396" w:rsidRPr="00F55396">
        <w:rPr>
          <w:rFonts w:ascii="Arial" w:hAnsi="Arial" w:cs="Arial"/>
          <w:sz w:val="24"/>
          <w:szCs w:val="24"/>
          <w:vertAlign w:val="superscript"/>
        </w:rPr>
        <w:t>er</w:t>
      </w:r>
      <w:r w:rsidR="00F55396">
        <w:rPr>
          <w:rFonts w:ascii="Arial" w:hAnsi="Arial" w:cs="Arial"/>
          <w:sz w:val="24"/>
          <w:szCs w:val="24"/>
        </w:rPr>
        <w:t xml:space="preserve"> février 2022.</w:t>
      </w:r>
    </w:p>
    <w:p w:rsidR="00F55396" w:rsidRPr="00927AE2" w:rsidRDefault="00F55396" w:rsidP="00F553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information, distribuée à chaque habitant, sera faite par le SIRTOM</w:t>
      </w:r>
    </w:p>
    <w:p w:rsidR="002C1158" w:rsidRPr="007626D0" w:rsidRDefault="002C1158" w:rsidP="007626D0">
      <w:pPr>
        <w:ind w:left="142" w:hanging="142"/>
        <w:rPr>
          <w:rFonts w:ascii="Arial" w:hAnsi="Arial" w:cs="Arial"/>
        </w:rPr>
      </w:pPr>
    </w:p>
    <w:p w:rsidR="007626D0" w:rsidRPr="007626D0" w:rsidRDefault="007626D0" w:rsidP="004D0542">
      <w:pPr>
        <w:ind w:left="142" w:hanging="142"/>
        <w:rPr>
          <w:rFonts w:ascii="Arial" w:hAnsi="Arial" w:cs="Arial"/>
          <w:sz w:val="24"/>
          <w:szCs w:val="24"/>
        </w:rPr>
      </w:pPr>
    </w:p>
    <w:p w:rsidR="00DD4976" w:rsidRDefault="00952DA4" w:rsidP="007626D0">
      <w:pPr>
        <w:pStyle w:val="Paragraphedeliste1"/>
        <w:tabs>
          <w:tab w:val="left" w:pos="567"/>
        </w:tabs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 </w:t>
      </w:r>
      <w:r w:rsidR="00DD4976" w:rsidRPr="007626D0">
        <w:rPr>
          <w:rFonts w:ascii="Arial" w:hAnsi="Arial" w:cs="Arial"/>
          <w:b/>
          <w:bCs/>
          <w:sz w:val="24"/>
          <w:szCs w:val="24"/>
        </w:rPr>
        <w:t>Questions diverses</w:t>
      </w:r>
      <w:r w:rsidR="00F55396">
        <w:rPr>
          <w:rFonts w:ascii="Arial" w:hAnsi="Arial" w:cs="Arial"/>
          <w:b/>
          <w:bCs/>
          <w:sz w:val="24"/>
          <w:szCs w:val="24"/>
        </w:rPr>
        <w:t xml:space="preserve"> et compte-rendu des commissions</w:t>
      </w:r>
    </w:p>
    <w:p w:rsidR="00D02B17" w:rsidRDefault="00D02B17" w:rsidP="007626D0">
      <w:pPr>
        <w:pStyle w:val="Paragraphedeliste1"/>
        <w:tabs>
          <w:tab w:val="left" w:pos="567"/>
        </w:tabs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973F66" w:rsidRDefault="00973F66" w:rsidP="007626D0">
      <w:pPr>
        <w:pStyle w:val="Paragraphedeliste1"/>
        <w:tabs>
          <w:tab w:val="left" w:pos="567"/>
        </w:tabs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973F66">
        <w:rPr>
          <w:rFonts w:ascii="Arial" w:hAnsi="Arial" w:cs="Arial"/>
          <w:b/>
          <w:bCs/>
          <w:sz w:val="24"/>
          <w:szCs w:val="24"/>
        </w:rPr>
        <w:t>Commission Agriculture et Foret de la Communauté de commune :</w:t>
      </w:r>
      <w:r>
        <w:rPr>
          <w:rFonts w:ascii="Arial" w:hAnsi="Arial" w:cs="Arial"/>
          <w:bCs/>
          <w:sz w:val="24"/>
          <w:szCs w:val="24"/>
        </w:rPr>
        <w:t xml:space="preserve"> Alain Trichard nous fait part des dossiers évoqués en commission, Déroulage des bois de seconde </w:t>
      </w:r>
      <w:r w:rsidRPr="00973F66">
        <w:rPr>
          <w:rFonts w:ascii="Arial" w:hAnsi="Arial" w:cs="Arial"/>
          <w:bCs/>
          <w:sz w:val="24"/>
          <w:szCs w:val="24"/>
        </w:rPr>
        <w:t xml:space="preserve">catégorie, le projet avance bien avec plusieurs partenaires  (entreprise OXO Ecole des arts et métiers, Ets Ducerf …). Autre projet </w:t>
      </w:r>
      <w:r w:rsidR="00D02B17" w:rsidRPr="00973F66">
        <w:rPr>
          <w:rFonts w:ascii="Arial" w:hAnsi="Arial" w:cs="Arial"/>
          <w:bCs/>
          <w:sz w:val="24"/>
          <w:szCs w:val="24"/>
        </w:rPr>
        <w:t>évoqué,</w:t>
      </w:r>
      <w:r w:rsidRPr="00973F66">
        <w:rPr>
          <w:rFonts w:ascii="Arial" w:hAnsi="Arial" w:cs="Arial"/>
          <w:bCs/>
          <w:sz w:val="24"/>
          <w:szCs w:val="24"/>
        </w:rPr>
        <w:t xml:space="preserve"> projet d’un abattoir de proximité, début de la réflexion avec encore beaucoup de questions sur le projet.</w:t>
      </w:r>
    </w:p>
    <w:p w:rsidR="00D02B17" w:rsidRPr="00973F66" w:rsidRDefault="00D02B17" w:rsidP="007626D0">
      <w:pPr>
        <w:pStyle w:val="Paragraphedeliste1"/>
        <w:tabs>
          <w:tab w:val="left" w:pos="567"/>
        </w:tabs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2C1158" w:rsidRPr="00973F66" w:rsidRDefault="00973F66" w:rsidP="002C1158">
      <w:pPr>
        <w:rPr>
          <w:rFonts w:ascii="Arial" w:hAnsi="Arial" w:cs="Arial"/>
          <w:sz w:val="24"/>
          <w:szCs w:val="24"/>
        </w:rPr>
      </w:pPr>
      <w:r w:rsidRPr="00973F66">
        <w:rPr>
          <w:rFonts w:ascii="Arial" w:hAnsi="Arial" w:cs="Arial"/>
          <w:sz w:val="24"/>
          <w:szCs w:val="24"/>
        </w:rPr>
        <w:tab/>
      </w:r>
      <w:r w:rsidRPr="00D02B17">
        <w:rPr>
          <w:rFonts w:ascii="Arial" w:hAnsi="Arial" w:cs="Arial"/>
          <w:b/>
          <w:sz w:val="24"/>
          <w:szCs w:val="24"/>
        </w:rPr>
        <w:t>Les contes Givres</w:t>
      </w:r>
      <w:r>
        <w:rPr>
          <w:rFonts w:ascii="Arial" w:hAnsi="Arial" w:cs="Arial"/>
          <w:sz w:val="24"/>
          <w:szCs w:val="24"/>
        </w:rPr>
        <w:t> </w:t>
      </w:r>
      <w:r w:rsidR="00D02B17">
        <w:rPr>
          <w:rFonts w:ascii="Arial" w:hAnsi="Arial" w:cs="Arial"/>
          <w:sz w:val="24"/>
          <w:szCs w:val="24"/>
        </w:rPr>
        <w:t>: L’association Antipode à contacté la mairie pour présenter leur festival, le conseil est d’accord de rencontrer les organisateurs (le 11 janvier à 10 h 30)</w:t>
      </w:r>
    </w:p>
    <w:p w:rsidR="002C1158" w:rsidRPr="00D02B17" w:rsidRDefault="002C1158" w:rsidP="002C1158">
      <w:pPr>
        <w:rPr>
          <w:b/>
          <w:sz w:val="24"/>
          <w:szCs w:val="24"/>
        </w:rPr>
      </w:pPr>
    </w:p>
    <w:p w:rsidR="002C1158" w:rsidRDefault="00D02B17" w:rsidP="007626D0">
      <w:pPr>
        <w:pStyle w:val="Paragraphedeliste1"/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  <w:r w:rsidRPr="00D02B17">
        <w:rPr>
          <w:rFonts w:ascii="Arial" w:hAnsi="Arial" w:cs="Arial"/>
          <w:b/>
          <w:sz w:val="24"/>
          <w:szCs w:val="24"/>
        </w:rPr>
        <w:tab/>
        <w:t>Commission Fleurissement et décoration 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02B17">
        <w:rPr>
          <w:rFonts w:ascii="Arial" w:hAnsi="Arial" w:cs="Arial"/>
          <w:sz w:val="24"/>
          <w:szCs w:val="24"/>
        </w:rPr>
        <w:t>Mise en place des décorations de sapin samedi 11 et fin</w:t>
      </w:r>
      <w:r>
        <w:rPr>
          <w:rFonts w:ascii="Arial" w:hAnsi="Arial" w:cs="Arial"/>
          <w:sz w:val="24"/>
          <w:szCs w:val="24"/>
        </w:rPr>
        <w:t xml:space="preserve"> de pose des illuminations le mardi 14.</w:t>
      </w:r>
    </w:p>
    <w:p w:rsidR="009E107A" w:rsidRDefault="009E107A" w:rsidP="007626D0">
      <w:pPr>
        <w:pStyle w:val="Paragraphedeliste1"/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9E107A" w:rsidRPr="00D02B17" w:rsidRDefault="009E107A" w:rsidP="007626D0">
      <w:pPr>
        <w:pStyle w:val="Paragraphedeliste1"/>
        <w:tabs>
          <w:tab w:val="left" w:pos="567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Si les conditions sanitaires le permettent la cérémonie des vœux de la municipalité se déroulera le 09 janvier à 10h30 à la salle communale</w:t>
      </w:r>
    </w:p>
    <w:p w:rsidR="00DD4976" w:rsidRPr="007626D0" w:rsidRDefault="00DD4976">
      <w:pPr>
        <w:pStyle w:val="Paragraphedeliste1"/>
        <w:tabs>
          <w:tab w:val="left" w:pos="567"/>
        </w:tabs>
        <w:ind w:left="0"/>
        <w:rPr>
          <w:rFonts w:ascii="Arial" w:hAnsi="Arial" w:cs="Arial"/>
        </w:rPr>
      </w:pPr>
    </w:p>
    <w:p w:rsidR="00DD4976" w:rsidRPr="00952DA4" w:rsidRDefault="00DD4976">
      <w:pPr>
        <w:pStyle w:val="NormalWeb"/>
        <w:rPr>
          <w:rFonts w:ascii="Arial" w:hAnsi="Arial" w:cs="Arial"/>
          <w:b/>
        </w:rPr>
      </w:pPr>
      <w:r w:rsidRPr="00952DA4">
        <w:rPr>
          <w:rFonts w:ascii="Arial" w:hAnsi="Arial" w:cs="Arial"/>
          <w:b/>
        </w:rPr>
        <w:t xml:space="preserve">L’ordre du jour et les questions diverses étant épuisés, la séance est levée à </w:t>
      </w:r>
      <w:r w:rsidR="00F55396">
        <w:rPr>
          <w:rFonts w:ascii="Arial" w:hAnsi="Arial" w:cs="Arial"/>
          <w:b/>
        </w:rPr>
        <w:t>22H30</w:t>
      </w:r>
    </w:p>
    <w:p w:rsidR="009E107A" w:rsidRDefault="009E107A">
      <w:pPr>
        <w:pStyle w:val="NormalWeb"/>
        <w:jc w:val="center"/>
        <w:rPr>
          <w:rFonts w:ascii="Arial" w:hAnsi="Arial" w:cs="Arial"/>
          <w:b/>
          <w:bCs/>
          <w:sz w:val="20"/>
          <w:szCs w:val="20"/>
        </w:rPr>
      </w:pPr>
    </w:p>
    <w:p w:rsidR="007626D0" w:rsidRDefault="009E107A">
      <w:pPr>
        <w:pStyle w:val="NormalWeb"/>
        <w:jc w:val="center"/>
      </w:pPr>
      <w:r>
        <w:rPr>
          <w:rFonts w:ascii="Arial" w:hAnsi="Arial" w:cs="Arial"/>
          <w:b/>
          <w:bCs/>
          <w:sz w:val="20"/>
          <w:szCs w:val="20"/>
        </w:rPr>
        <w:t>P</w:t>
      </w:r>
      <w:r w:rsidR="00DD4976" w:rsidRPr="007626D0">
        <w:rPr>
          <w:rFonts w:ascii="Arial" w:hAnsi="Arial" w:cs="Arial"/>
          <w:b/>
          <w:bCs/>
          <w:sz w:val="20"/>
          <w:szCs w:val="20"/>
        </w:rPr>
        <w:t xml:space="preserve">rochaine réunion de conseil </w:t>
      </w:r>
      <w:r w:rsidR="00F55396">
        <w:rPr>
          <w:rFonts w:ascii="Arial" w:hAnsi="Arial" w:cs="Arial"/>
          <w:b/>
          <w:bCs/>
          <w:sz w:val="20"/>
          <w:szCs w:val="20"/>
        </w:rPr>
        <w:t xml:space="preserve">le </w:t>
      </w:r>
      <w:r>
        <w:rPr>
          <w:rFonts w:ascii="Arial" w:hAnsi="Arial" w:cs="Arial"/>
          <w:b/>
          <w:bCs/>
          <w:sz w:val="20"/>
          <w:szCs w:val="20"/>
        </w:rPr>
        <w:t>11 Janvier 2022</w:t>
      </w:r>
    </w:p>
    <w:sectPr w:rsidR="007626D0" w:rsidSect="009E107A">
      <w:pgSz w:w="11906" w:h="16838"/>
      <w:pgMar w:top="720" w:right="720" w:bottom="720" w:left="720" w:header="720" w:footer="720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C11785"/>
    <w:multiLevelType w:val="hybridMultilevel"/>
    <w:tmpl w:val="1A6E4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A784E"/>
    <w:multiLevelType w:val="hybridMultilevel"/>
    <w:tmpl w:val="EB1C3288"/>
    <w:lvl w:ilvl="0" w:tplc="13E69ABE">
      <w:start w:val="1"/>
      <w:numFmt w:val="bullet"/>
      <w:lvlText w:val="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791EB4"/>
    <w:multiLevelType w:val="hybridMultilevel"/>
    <w:tmpl w:val="DD9E7570"/>
    <w:lvl w:ilvl="0" w:tplc="040C000B">
      <w:start w:val="1"/>
      <w:numFmt w:val="bullet"/>
      <w:lvlText w:val=""/>
      <w:lvlJc w:val="left"/>
      <w:pPr>
        <w:ind w:left="143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6" w15:restartNumberingAfterBreak="0">
    <w:nsid w:val="1FB05E9C"/>
    <w:multiLevelType w:val="hybridMultilevel"/>
    <w:tmpl w:val="EB060A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13E69ABE">
      <w:start w:val="1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B76F8"/>
    <w:multiLevelType w:val="hybridMultilevel"/>
    <w:tmpl w:val="04F8FB5E"/>
    <w:lvl w:ilvl="0" w:tplc="791468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65223"/>
    <w:multiLevelType w:val="hybridMultilevel"/>
    <w:tmpl w:val="9AC03B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B5455"/>
    <w:multiLevelType w:val="hybridMultilevel"/>
    <w:tmpl w:val="F7CA85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76BE2"/>
    <w:rsid w:val="00076BE2"/>
    <w:rsid w:val="00284A89"/>
    <w:rsid w:val="002C1158"/>
    <w:rsid w:val="0033506E"/>
    <w:rsid w:val="00397F33"/>
    <w:rsid w:val="00473D3B"/>
    <w:rsid w:val="0047580D"/>
    <w:rsid w:val="004D0542"/>
    <w:rsid w:val="00574CFD"/>
    <w:rsid w:val="00641E6E"/>
    <w:rsid w:val="006B396C"/>
    <w:rsid w:val="006C436B"/>
    <w:rsid w:val="007626D0"/>
    <w:rsid w:val="00853AB8"/>
    <w:rsid w:val="00855F69"/>
    <w:rsid w:val="00877EB7"/>
    <w:rsid w:val="009170B5"/>
    <w:rsid w:val="00927AE2"/>
    <w:rsid w:val="00952DA4"/>
    <w:rsid w:val="00973F66"/>
    <w:rsid w:val="009E107A"/>
    <w:rsid w:val="00A83E5B"/>
    <w:rsid w:val="00AA77CC"/>
    <w:rsid w:val="00AE0F2E"/>
    <w:rsid w:val="00B212B6"/>
    <w:rsid w:val="00C0199D"/>
    <w:rsid w:val="00D02B17"/>
    <w:rsid w:val="00DD4976"/>
    <w:rsid w:val="00E468C0"/>
    <w:rsid w:val="00E80527"/>
    <w:rsid w:val="00EE3583"/>
    <w:rsid w:val="00F55396"/>
    <w:rsid w:val="00F75264"/>
    <w:rsid w:val="00F8531A"/>
    <w:rsid w:val="00F9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500C33F-839A-4231-8735-35D7A943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kern w:val="1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kern w:val="1"/>
      <w:sz w:val="16"/>
      <w:szCs w:val="16"/>
    </w:rPr>
  </w:style>
  <w:style w:type="character" w:styleId="lev">
    <w:name w:val="Strong"/>
    <w:qFormat/>
    <w:rPr>
      <w:rFonts w:cs="Times New Roman"/>
      <w:b/>
      <w:bCs/>
    </w:rPr>
  </w:style>
  <w:style w:type="character" w:styleId="Lienhypertexte">
    <w:name w:val="Hyperlink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eastAsia="Times New Roman" w:cs="Arial"/>
      <w:b w:val="0"/>
    </w:rPr>
  </w:style>
  <w:style w:type="character" w:customStyle="1" w:styleId="ListLabel7">
    <w:name w:val="ListLabel 7"/>
    <w:rPr>
      <w:rFonts w:eastAsia="Times New Roman" w:cs="Times New Roman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widowControl/>
      <w:overflowPunct w:val="0"/>
      <w:spacing w:before="100" w:after="100"/>
    </w:pPr>
    <w:rPr>
      <w:sz w:val="24"/>
      <w:szCs w:val="24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076BE2"/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link w:val="Textedebulles"/>
    <w:uiPriority w:val="99"/>
    <w:semiHidden/>
    <w:rsid w:val="00076BE2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658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de Bonnay</dc:creator>
  <cp:lastModifiedBy>Bonnay</cp:lastModifiedBy>
  <cp:revision>6</cp:revision>
  <cp:lastPrinted>2021-12-14T07:55:00Z</cp:lastPrinted>
  <dcterms:created xsi:type="dcterms:W3CDTF">2021-12-14T07:27:00Z</dcterms:created>
  <dcterms:modified xsi:type="dcterms:W3CDTF">2021-12-14T08:59:00Z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