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7BFDC" w14:textId="6CF9391F" w:rsidR="00AC664A" w:rsidRDefault="00000000">
      <w:pPr>
        <w:jc w:val="center"/>
        <w:rPr>
          <w:b/>
          <w:bCs/>
          <w:sz w:val="28"/>
          <w:szCs w:val="28"/>
        </w:rPr>
      </w:pPr>
      <w:r>
        <w:rPr>
          <w:b/>
          <w:bCs/>
          <w:sz w:val="28"/>
          <w:szCs w:val="28"/>
        </w:rPr>
        <w:t xml:space="preserve">Médiation </w:t>
      </w:r>
      <w:r w:rsidR="00AC4572">
        <w:rPr>
          <w:b/>
          <w:bCs/>
          <w:sz w:val="28"/>
          <w:szCs w:val="28"/>
        </w:rPr>
        <w:t>en France et en Allemagne</w:t>
      </w:r>
    </w:p>
    <w:p w14:paraId="04381DFD" w14:textId="77777777" w:rsidR="00AC664A" w:rsidRPr="00E34C32" w:rsidRDefault="00000000">
      <w:pPr>
        <w:rPr>
          <w:b/>
          <w:bCs/>
          <w:i/>
          <w:iCs/>
          <w:sz w:val="24"/>
          <w:szCs w:val="24"/>
        </w:rPr>
      </w:pPr>
      <w:r w:rsidRPr="00E34C32">
        <w:rPr>
          <w:b/>
          <w:bCs/>
          <w:i/>
          <w:iCs/>
          <w:sz w:val="24"/>
          <w:szCs w:val="24"/>
          <w:highlight w:val="lightGray"/>
        </w:rPr>
        <w:t>Introduction</w:t>
      </w:r>
      <w:r w:rsidRPr="00E34C32">
        <w:rPr>
          <w:b/>
          <w:bCs/>
          <w:i/>
          <w:iCs/>
          <w:sz w:val="24"/>
          <w:szCs w:val="24"/>
        </w:rPr>
        <w:t xml:space="preserve"> </w:t>
      </w:r>
    </w:p>
    <w:p w14:paraId="77E315D3" w14:textId="7D25C02C" w:rsidR="00AC664A" w:rsidRDefault="00000000">
      <w:pPr>
        <w:jc w:val="both"/>
      </w:pPr>
      <w:r>
        <w:t xml:space="preserve">La médiation est un mode alternatif aux règlements des conflits qui permet de </w:t>
      </w:r>
      <w:r w:rsidRPr="00E220D6">
        <w:rPr>
          <w:b/>
          <w:bCs/>
          <w:u w:val="single"/>
        </w:rPr>
        <w:t xml:space="preserve">trouver une solution à l’amiable entre deux parties, </w:t>
      </w:r>
      <w:r w:rsidR="00E220D6" w:rsidRPr="00E220D6">
        <w:rPr>
          <w:b/>
          <w:bCs/>
          <w:u w:val="single"/>
        </w:rPr>
        <w:t>en évitant ainsi une procédure judiciaire</w:t>
      </w:r>
      <w:r w:rsidRPr="00E220D6">
        <w:rPr>
          <w:u w:val="single"/>
        </w:rPr>
        <w:t>.</w:t>
      </w:r>
      <w:r>
        <w:t xml:space="preserve"> Grâce à l'intervention d'un médiateur, chargé d'entendre les parties et de confronter leurs points de vue, la médiation aboutit à un compromis entre les parties. </w:t>
      </w:r>
    </w:p>
    <w:p w14:paraId="5DC93DB7" w14:textId="77777777" w:rsidR="00AC664A" w:rsidRPr="00A8205B" w:rsidRDefault="00000000">
      <w:pPr>
        <w:jc w:val="both"/>
      </w:pPr>
      <w:r w:rsidRPr="00A8205B">
        <w:t>La médiation est fortement promue dans le cadre de l'Union européenne. L’impulsion de l’UE a été donnée au travers de la directive 2008/52/CE du 21 mai 2008 relative à la médiation en matière civile et commerciale. Selon cette directive, la médiation se définit comme un « processus structuré, quelle que soit la manière dont il est nommé ou visé, dans lequel deux ou plusieurs parties à un litige tentent par elles-mêmes, volontairement, de parvenir à un accord sur la résolution de leur litige avec l'aide d'un médiateur. »</w:t>
      </w:r>
    </w:p>
    <w:p w14:paraId="0C516C07" w14:textId="010CDECB" w:rsidR="00AC664A" w:rsidRDefault="00000000">
      <w:pPr>
        <w:jc w:val="both"/>
      </w:pPr>
      <w:r>
        <w:t>La médiation est pratiquée dans des matières très diverses telles que le droit commercial, le droit de la famille</w:t>
      </w:r>
      <w:r w:rsidR="0071690C">
        <w:t xml:space="preserve">, </w:t>
      </w:r>
      <w:r>
        <w:t>le droit du travail</w:t>
      </w:r>
      <w:r w:rsidR="0071690C">
        <w:t xml:space="preserve">, </w:t>
      </w:r>
      <w:r>
        <w:t xml:space="preserve">le droit de la consommation ou encore les troubles du voisinage. </w:t>
      </w:r>
    </w:p>
    <w:p w14:paraId="65A2FB3C" w14:textId="77777777" w:rsidR="00E220D6" w:rsidRDefault="001B5CB5">
      <w:pPr>
        <w:jc w:val="both"/>
      </w:pPr>
      <w:r>
        <w:t xml:space="preserve">Par ailleurs, il existe </w:t>
      </w:r>
      <w:r w:rsidRPr="00E220D6">
        <w:rPr>
          <w:b/>
          <w:bCs/>
          <w:u w:val="single"/>
        </w:rPr>
        <w:t>deux types de médiation : la médiation conventionnelle et la médiation judiciaire</w:t>
      </w:r>
      <w:r>
        <w:t xml:space="preserve">. </w:t>
      </w:r>
    </w:p>
    <w:p w14:paraId="04908790" w14:textId="57B30802" w:rsidR="00E220D6" w:rsidRDefault="001B5CB5">
      <w:pPr>
        <w:jc w:val="both"/>
      </w:pPr>
      <w:r>
        <w:t xml:space="preserve">La médiation </w:t>
      </w:r>
      <w:r w:rsidR="00E220D6">
        <w:t xml:space="preserve">dite </w:t>
      </w:r>
      <w:r>
        <w:t xml:space="preserve">conventionnelle </w:t>
      </w:r>
      <w:r w:rsidR="00E220D6">
        <w:t>a lieu en dehors de toute procédure judiciaire.</w:t>
      </w:r>
      <w:r w:rsidR="00E34C32">
        <w:t xml:space="preserve"> Les parties peuvent décider spontanément, à l’apparition </w:t>
      </w:r>
      <w:r w:rsidR="00E220D6">
        <w:t xml:space="preserve">d’un conflit, </w:t>
      </w:r>
      <w:r w:rsidR="00E34C32">
        <w:t>de</w:t>
      </w:r>
      <w:r w:rsidR="00E220D6">
        <w:t xml:space="preserve"> recourir à la médiation plutôt que de saisir un juge</w:t>
      </w:r>
      <w:r w:rsidR="00E34C32">
        <w:t xml:space="preserve"> ou elles peuvent avoir convenu, en amont de tout litige, de privilégier la médiation. En effet, il est possible d’insérer dans un contrat </w:t>
      </w:r>
      <w:r w:rsidR="00E220D6">
        <w:t xml:space="preserve">une clause prévoyant le recours </w:t>
      </w:r>
      <w:r w:rsidR="00E34C32">
        <w:t xml:space="preserve">à </w:t>
      </w:r>
      <w:r w:rsidR="00E220D6">
        <w:t>la médiation en cas de litige</w:t>
      </w:r>
      <w:r w:rsidR="00E34C32">
        <w:t xml:space="preserve">. </w:t>
      </w:r>
    </w:p>
    <w:p w14:paraId="788A1317" w14:textId="3D1EEB51" w:rsidR="00E34C32" w:rsidRDefault="00E34C32">
      <w:pPr>
        <w:jc w:val="both"/>
      </w:pPr>
      <w:r>
        <w:t>Au contraire, la médiation dite judiciaire résulte de l’initiative du juge qui va inviter</w:t>
      </w:r>
      <w:r w:rsidR="00AC4572">
        <w:t xml:space="preserve"> </w:t>
      </w:r>
      <w:r w:rsidR="008846A3">
        <w:t>ou ordonner aux</w:t>
      </w:r>
      <w:r w:rsidR="00AC4572">
        <w:t xml:space="preserve"> </w:t>
      </w:r>
      <w:r>
        <w:t xml:space="preserve">parties </w:t>
      </w:r>
      <w:r w:rsidR="008846A3">
        <w:t>de</w:t>
      </w:r>
      <w:r w:rsidR="00AC4572">
        <w:t xml:space="preserve"> </w:t>
      </w:r>
      <w:r>
        <w:t xml:space="preserve">procéder à une médiation. </w:t>
      </w:r>
    </w:p>
    <w:p w14:paraId="2AA9F427" w14:textId="6ABCFF69" w:rsidR="00AC664A" w:rsidRPr="00E34C32" w:rsidRDefault="00000000" w:rsidP="00E34C32">
      <w:pPr>
        <w:tabs>
          <w:tab w:val="right" w:pos="9072"/>
        </w:tabs>
        <w:rPr>
          <w:b/>
          <w:bCs/>
          <w:i/>
          <w:iCs/>
          <w:sz w:val="24"/>
          <w:szCs w:val="24"/>
        </w:rPr>
      </w:pPr>
      <w:r w:rsidRPr="00E34C32">
        <w:rPr>
          <w:b/>
          <w:bCs/>
          <w:i/>
          <w:iCs/>
          <w:sz w:val="24"/>
          <w:szCs w:val="24"/>
          <w:highlight w:val="lightGray"/>
        </w:rPr>
        <w:t>Cadre juridique de la médiation en France</w:t>
      </w:r>
      <w:r w:rsidRPr="00E34C32">
        <w:rPr>
          <w:b/>
          <w:bCs/>
          <w:i/>
          <w:iCs/>
          <w:sz w:val="24"/>
          <w:szCs w:val="24"/>
        </w:rPr>
        <w:t xml:space="preserve"> </w:t>
      </w:r>
    </w:p>
    <w:p w14:paraId="12352A69" w14:textId="4F6223ED" w:rsidR="00AC664A" w:rsidRDefault="0071690C" w:rsidP="0071690C">
      <w:pPr>
        <w:jc w:val="both"/>
      </w:pPr>
      <w:r>
        <w:t xml:space="preserve">La médiation a été introduite très tôt en droit français avec la loi n° 1995-125 du 8 février 1995. Cependant, la médiation a longtemps été marginalisée et </w:t>
      </w:r>
      <w:r w:rsidR="00C55D94">
        <w:t>reste</w:t>
      </w:r>
      <w:r>
        <w:t xml:space="preserve"> encore aujourd’hui </w:t>
      </w:r>
      <w:r w:rsidR="00C55D94">
        <w:t>limité</w:t>
      </w:r>
      <w:r w:rsidR="00DF634F">
        <w:t>e</w:t>
      </w:r>
      <w:r w:rsidR="00DF634F">
        <w:rPr>
          <w:rStyle w:val="Appelnotedebasdep"/>
        </w:rPr>
        <w:footnoteReference w:id="1"/>
      </w:r>
      <w:r w:rsidR="00DF634F">
        <w:t xml:space="preserve">. </w:t>
      </w:r>
      <w:r w:rsidR="00C55D94">
        <w:t xml:space="preserve"> </w:t>
      </w:r>
    </w:p>
    <w:p w14:paraId="10428076" w14:textId="30C4F101" w:rsidR="00AC664A" w:rsidRDefault="00F63EDE">
      <w:pPr>
        <w:jc w:val="both"/>
      </w:pPr>
      <w:r>
        <w:t>Au début des années 2010, l</w:t>
      </w:r>
      <w:r w:rsidR="001B5CB5">
        <w:t xml:space="preserve">e régime de la médiation a été consolidé </w:t>
      </w:r>
      <w:r w:rsidR="00652E67">
        <w:t>avec l’Ordonnance n° 2011-1540 du 16 novembre 2011 qui a</w:t>
      </w:r>
      <w:r w:rsidR="001B5CB5">
        <w:t xml:space="preserve"> transpos</w:t>
      </w:r>
      <w:r w:rsidR="00652E67">
        <w:t xml:space="preserve">é </w:t>
      </w:r>
      <w:r w:rsidR="001B5CB5">
        <w:t>la Directive</w:t>
      </w:r>
      <w:r w:rsidR="00652E67">
        <w:t xml:space="preserve"> européenne de 2008 en droit français. Cette </w:t>
      </w:r>
      <w:r>
        <w:t xml:space="preserve">ordonnance a posé </w:t>
      </w:r>
      <w:r w:rsidR="0071690C">
        <w:t>les</w:t>
      </w:r>
      <w:r>
        <w:t xml:space="preserve"> principes fondamentaux</w:t>
      </w:r>
      <w:r w:rsidR="0071690C">
        <w:t xml:space="preserve"> de la médiation</w:t>
      </w:r>
      <w:r w:rsidR="00652E67">
        <w:t xml:space="preserve">, à savoir </w:t>
      </w:r>
      <w:r w:rsidR="0071690C">
        <w:t xml:space="preserve">: </w:t>
      </w:r>
    </w:p>
    <w:p w14:paraId="4E37CE6E" w14:textId="14DE7CA4" w:rsidR="00652E67" w:rsidRDefault="00000000" w:rsidP="00B50ACE">
      <w:pPr>
        <w:pStyle w:val="Paragraphedeliste"/>
        <w:numPr>
          <w:ilvl w:val="0"/>
          <w:numId w:val="13"/>
        </w:numPr>
        <w:spacing w:after="0"/>
        <w:jc w:val="both"/>
      </w:pPr>
      <w:r>
        <w:t xml:space="preserve">La </w:t>
      </w:r>
      <w:r w:rsidRPr="00DF634F">
        <w:rPr>
          <w:b/>
          <w:bCs/>
          <w:u w:val="single"/>
        </w:rPr>
        <w:t>confidentialité</w:t>
      </w:r>
      <w:r>
        <w:t xml:space="preserve"> de la procédure de médiation :</w:t>
      </w:r>
      <w:r w:rsidR="00652E67">
        <w:t xml:space="preserve"> le contenu de la</w:t>
      </w:r>
      <w:r w:rsidR="00652E67" w:rsidRPr="00652E67">
        <w:t xml:space="preserve"> médiation ne peu</w:t>
      </w:r>
      <w:r w:rsidR="00652E67">
        <w:t>t</w:t>
      </w:r>
      <w:r w:rsidR="00652E67" w:rsidRPr="00652E67">
        <w:t xml:space="preserve"> être divulgué aux tiers ni </w:t>
      </w:r>
      <w:r w:rsidR="00652E67">
        <w:t>produit en justice</w:t>
      </w:r>
      <w:r w:rsidR="00652E67" w:rsidRPr="00652E67">
        <w:t xml:space="preserve"> sans l'accord des parties</w:t>
      </w:r>
      <w:r w:rsidR="008D7A1B">
        <w:t xml:space="preserve">. Tant les parties que le médiateur sont soumis à ce secret. </w:t>
      </w:r>
    </w:p>
    <w:p w14:paraId="46F06AC5" w14:textId="77777777" w:rsidR="00DF634F" w:rsidRDefault="00DF634F" w:rsidP="00DF634F">
      <w:pPr>
        <w:pStyle w:val="Paragraphedeliste"/>
        <w:spacing w:after="0"/>
        <w:ind w:left="709"/>
        <w:jc w:val="both"/>
      </w:pPr>
    </w:p>
    <w:p w14:paraId="1DB73064" w14:textId="232F0C0F" w:rsidR="00652E67" w:rsidRDefault="00000000" w:rsidP="00DF634F">
      <w:pPr>
        <w:pStyle w:val="Paragraphedeliste"/>
        <w:numPr>
          <w:ilvl w:val="0"/>
          <w:numId w:val="13"/>
        </w:numPr>
        <w:spacing w:after="0"/>
        <w:jc w:val="both"/>
      </w:pPr>
      <w:r w:rsidRPr="00652E67">
        <w:t>L’</w:t>
      </w:r>
      <w:r w:rsidRPr="00652E67">
        <w:rPr>
          <w:b/>
          <w:bCs/>
          <w:u w:val="single"/>
        </w:rPr>
        <w:t>indépendance</w:t>
      </w:r>
      <w:r w:rsidR="00E220D6" w:rsidRPr="00652E67">
        <w:rPr>
          <w:b/>
          <w:bCs/>
          <w:u w:val="single"/>
        </w:rPr>
        <w:t xml:space="preserve"> </w:t>
      </w:r>
      <w:r w:rsidR="00E220D6" w:rsidRPr="005A146E">
        <w:rPr>
          <w:b/>
          <w:bCs/>
          <w:u w:val="single"/>
        </w:rPr>
        <w:t>et</w:t>
      </w:r>
      <w:r w:rsidRPr="005A146E">
        <w:rPr>
          <w:b/>
          <w:bCs/>
          <w:u w:val="single"/>
        </w:rPr>
        <w:t xml:space="preserve"> l’impartialité du médiateur</w:t>
      </w:r>
      <w:r>
        <w:t> :</w:t>
      </w:r>
      <w:r w:rsidR="00652E67">
        <w:t xml:space="preserve"> le médiateur ne peut avoir de relation privée ou professionnelle avec l’une des parties, ni d’intérêt financier dans l'issue de la médiation, ni </w:t>
      </w:r>
      <w:r w:rsidR="00DF634F">
        <w:t xml:space="preserve">être ou avoir été l’avocat d’une des </w:t>
      </w:r>
      <w:r w:rsidR="00652E67">
        <w:t xml:space="preserve">parties </w:t>
      </w:r>
      <w:r w:rsidR="00DF634F">
        <w:t xml:space="preserve">pour quelconque litige et le médiateur doit agir en toute impartialité. </w:t>
      </w:r>
    </w:p>
    <w:p w14:paraId="54B977E4" w14:textId="4DF7279A" w:rsidR="00AC664A" w:rsidRDefault="00000000" w:rsidP="00652E67">
      <w:pPr>
        <w:spacing w:after="0"/>
      </w:pPr>
      <w:r>
        <w:t xml:space="preserve"> </w:t>
      </w:r>
    </w:p>
    <w:p w14:paraId="7A0AF3E0" w14:textId="6DCA8EA6" w:rsidR="00652E67" w:rsidRDefault="00000000" w:rsidP="00DF634F">
      <w:pPr>
        <w:pStyle w:val="Paragraphedeliste"/>
        <w:numPr>
          <w:ilvl w:val="0"/>
          <w:numId w:val="13"/>
        </w:numPr>
        <w:spacing w:after="0"/>
        <w:jc w:val="both"/>
      </w:pPr>
      <w:r>
        <w:lastRenderedPageBreak/>
        <w:t xml:space="preserve">L’autonomie de la </w:t>
      </w:r>
      <w:r w:rsidRPr="00DF634F">
        <w:rPr>
          <w:b/>
          <w:bCs/>
          <w:u w:val="single"/>
        </w:rPr>
        <w:t>volonté des parties</w:t>
      </w:r>
      <w:r>
        <w:t xml:space="preserve"> : </w:t>
      </w:r>
      <w:r w:rsidR="00DF634F">
        <w:t xml:space="preserve">en principe, les parties doivent donner leur accord exprès pour procéder à une médiation même dans le cas où elle est proposée </w:t>
      </w:r>
      <w:r w:rsidR="00F63EDE">
        <w:t xml:space="preserve">ou ordonnée </w:t>
      </w:r>
      <w:r w:rsidR="00DF634F">
        <w:t xml:space="preserve">par le juge. </w:t>
      </w:r>
    </w:p>
    <w:p w14:paraId="60D8D908" w14:textId="77777777" w:rsidR="00652E67" w:rsidRDefault="00652E67" w:rsidP="00652E67">
      <w:pPr>
        <w:pStyle w:val="Paragraphedeliste"/>
        <w:spacing w:after="0"/>
        <w:ind w:left="709"/>
      </w:pPr>
    </w:p>
    <w:p w14:paraId="30917D33" w14:textId="71CF2B7B" w:rsidR="00AC664A" w:rsidRDefault="00000000" w:rsidP="00652E67">
      <w:pPr>
        <w:pStyle w:val="Paragraphedeliste"/>
        <w:numPr>
          <w:ilvl w:val="0"/>
          <w:numId w:val="13"/>
        </w:numPr>
        <w:spacing w:after="0"/>
      </w:pPr>
      <w:r w:rsidRPr="00DF634F">
        <w:t>L’</w:t>
      </w:r>
      <w:r w:rsidRPr="00DF634F">
        <w:rPr>
          <w:b/>
          <w:bCs/>
          <w:u w:val="single"/>
        </w:rPr>
        <w:t>effet suspensif sur la prescription </w:t>
      </w:r>
      <w:r>
        <w:t xml:space="preserve">: l’engagement d’une procédure de médiation suspend le délai de prescription </w:t>
      </w:r>
      <w:r w:rsidR="00DF634F">
        <w:t xml:space="preserve">d’action en justice. </w:t>
      </w:r>
    </w:p>
    <w:p w14:paraId="7FBFE527" w14:textId="77777777" w:rsidR="00652E67" w:rsidRDefault="00652E67" w:rsidP="00DF634F">
      <w:pPr>
        <w:spacing w:after="0"/>
        <w:jc w:val="both"/>
      </w:pPr>
    </w:p>
    <w:p w14:paraId="0EF5A661" w14:textId="6F79933A" w:rsidR="0071690C" w:rsidRDefault="00000000" w:rsidP="00DF634F">
      <w:pPr>
        <w:pStyle w:val="Paragraphedeliste"/>
        <w:numPr>
          <w:ilvl w:val="0"/>
          <w:numId w:val="13"/>
        </w:numPr>
        <w:spacing w:after="0"/>
        <w:jc w:val="both"/>
      </w:pPr>
      <w:r w:rsidRPr="00DF634F">
        <w:t>L’</w:t>
      </w:r>
      <w:r w:rsidRPr="00DF634F">
        <w:rPr>
          <w:b/>
          <w:bCs/>
          <w:u w:val="single"/>
        </w:rPr>
        <w:t>homologation de l</w:t>
      </w:r>
      <w:r w:rsidR="008B7626">
        <w:rPr>
          <w:b/>
          <w:bCs/>
          <w:u w:val="single"/>
        </w:rPr>
        <w:t>’</w:t>
      </w:r>
      <w:r w:rsidRPr="00DF634F">
        <w:rPr>
          <w:b/>
          <w:bCs/>
          <w:u w:val="single"/>
        </w:rPr>
        <w:t>a</w:t>
      </w:r>
      <w:r w:rsidR="008B7626">
        <w:rPr>
          <w:b/>
          <w:bCs/>
          <w:u w:val="single"/>
        </w:rPr>
        <w:t>ccord de</w:t>
      </w:r>
      <w:r w:rsidRPr="00DF634F">
        <w:rPr>
          <w:b/>
          <w:bCs/>
          <w:u w:val="single"/>
        </w:rPr>
        <w:t xml:space="preserve"> médiation</w:t>
      </w:r>
      <w:r w:rsidR="00DF634F">
        <w:t xml:space="preserve"> : à la demande des parties, le </w:t>
      </w:r>
      <w:r w:rsidR="00DF634F" w:rsidRPr="00DF634F">
        <w:t xml:space="preserve">juge </w:t>
      </w:r>
      <w:r w:rsidR="00DF634F">
        <w:t xml:space="preserve">peut homologuer la médiation et </w:t>
      </w:r>
      <w:r w:rsidR="0050721B">
        <w:t xml:space="preserve">ainsi </w:t>
      </w:r>
      <w:r w:rsidR="00DF634F">
        <w:t>lui donner une force exécutoire</w:t>
      </w:r>
      <w:r w:rsidR="00DF634F" w:rsidRPr="00DF634F">
        <w:t>, que ce soit en médiation judicaire ou en médiation conventionnelle.</w:t>
      </w:r>
    </w:p>
    <w:p w14:paraId="7E4BC116" w14:textId="77777777" w:rsidR="00652E67" w:rsidRDefault="00652E67" w:rsidP="00652E67">
      <w:pPr>
        <w:spacing w:after="0"/>
      </w:pPr>
    </w:p>
    <w:p w14:paraId="6766D85D" w14:textId="20079529" w:rsidR="0071690C" w:rsidRDefault="00F63EDE" w:rsidP="0050721B">
      <w:pPr>
        <w:jc w:val="both"/>
      </w:pPr>
      <w:r>
        <w:t xml:space="preserve">Malgré </w:t>
      </w:r>
      <w:r w:rsidR="0050721B">
        <w:t>le développement du cadre juridique de l</w:t>
      </w:r>
      <w:r>
        <w:t>a médiation</w:t>
      </w:r>
      <w:r w:rsidR="0050721B">
        <w:t xml:space="preserve"> en droit français</w:t>
      </w:r>
      <w:r>
        <w:t xml:space="preserve">, le recours </w:t>
      </w:r>
      <w:r w:rsidR="0050721B">
        <w:t>à ce mode de résolution de</w:t>
      </w:r>
      <w:r w:rsidR="005E05CF">
        <w:t>s</w:t>
      </w:r>
      <w:r w:rsidR="0050721B">
        <w:t xml:space="preserve"> conflits n’a pas </w:t>
      </w:r>
      <w:r w:rsidR="008846A3">
        <w:t xml:space="preserve">beaucoup augmenté </w:t>
      </w:r>
      <w:r w:rsidR="0050721B">
        <w:t xml:space="preserve">dans les années 2010. </w:t>
      </w:r>
      <w:r w:rsidR="008846A3">
        <w:t>Depuis,</w:t>
      </w:r>
      <w:r w:rsidR="0050721B">
        <w:t xml:space="preserve"> d’autres lois</w:t>
      </w:r>
      <w:r w:rsidR="001650BE">
        <w:t xml:space="preserve"> et décrets</w:t>
      </w:r>
      <w:r w:rsidR="008846A3">
        <w:rPr>
          <w:rStyle w:val="Appelnotedebasdep"/>
        </w:rPr>
        <w:footnoteReference w:id="2"/>
      </w:r>
      <w:r w:rsidR="0050721B">
        <w:t xml:space="preserve"> ont été promulgués pour </w:t>
      </w:r>
      <w:r w:rsidR="008846A3">
        <w:t>favoriser</w:t>
      </w:r>
      <w:r w:rsidR="0050721B">
        <w:t xml:space="preserve"> le recours à la médiation, </w:t>
      </w:r>
      <w:r w:rsidR="008846A3">
        <w:t>dont l’</w:t>
      </w:r>
      <w:r w:rsidR="0050721B">
        <w:t xml:space="preserve">un des objectifs principaux </w:t>
      </w:r>
      <w:r w:rsidR="008846A3">
        <w:t>est</w:t>
      </w:r>
      <w:r w:rsidR="0050721B">
        <w:t xml:space="preserve"> de désengorger les tribunaux français.</w:t>
      </w:r>
      <w:r w:rsidR="008846A3">
        <w:t xml:space="preserve"> </w:t>
      </w:r>
    </w:p>
    <w:p w14:paraId="5005BDB2" w14:textId="6B4C51D7" w:rsidR="008846A3" w:rsidRDefault="008846A3" w:rsidP="0050721B">
      <w:pPr>
        <w:jc w:val="both"/>
      </w:pPr>
      <w:r>
        <w:t>Aujourd’hui, l</w:t>
      </w:r>
      <w:r w:rsidRPr="008846A3">
        <w:t xml:space="preserve">e demandeur </w:t>
      </w:r>
      <w:r>
        <w:t xml:space="preserve">à une action en justice </w:t>
      </w:r>
      <w:r w:rsidRPr="008846A3">
        <w:t xml:space="preserve">doit justifier, </w:t>
      </w:r>
      <w:r w:rsidRPr="001650BE">
        <w:rPr>
          <w:b/>
          <w:bCs/>
          <w:u w:val="single"/>
        </w:rPr>
        <w:t>préalablement à toute saisine du juge</w:t>
      </w:r>
      <w:r w:rsidRPr="008846A3">
        <w:t>, d’une tentative de règlement amiable</w:t>
      </w:r>
      <w:r>
        <w:t xml:space="preserve">, c’est-à-dire </w:t>
      </w:r>
      <w:r w:rsidRPr="001650BE">
        <w:t>d’une</w:t>
      </w:r>
      <w:r w:rsidRPr="001650BE">
        <w:rPr>
          <w:b/>
          <w:bCs/>
        </w:rPr>
        <w:t xml:space="preserve"> </w:t>
      </w:r>
      <w:r w:rsidRPr="001650BE">
        <w:rPr>
          <w:b/>
          <w:bCs/>
          <w:u w:val="single"/>
        </w:rPr>
        <w:t>tentative de conciliation ou de médiation</w:t>
      </w:r>
      <w:r>
        <w:t xml:space="preserve">. A défaut, </w:t>
      </w:r>
      <w:r w:rsidR="00AB036C">
        <w:t>sa</w:t>
      </w:r>
      <w:r>
        <w:t xml:space="preserve"> demande sera jugée irrecevable. </w:t>
      </w:r>
    </w:p>
    <w:p w14:paraId="0E607D66" w14:textId="6073A8FC" w:rsidR="00AC664A" w:rsidRDefault="008846A3" w:rsidP="008846A3">
      <w:pPr>
        <w:jc w:val="both"/>
      </w:pPr>
      <w:r>
        <w:t xml:space="preserve">Par ailleurs, le juge peut désormais </w:t>
      </w:r>
      <w:r w:rsidRPr="001650BE">
        <w:rPr>
          <w:b/>
          <w:bCs/>
          <w:u w:val="single"/>
        </w:rPr>
        <w:t>faire injonction aux parties de rencontrer un médiateur qu’il désigne</w:t>
      </w:r>
      <w:r>
        <w:t xml:space="preserve">. </w:t>
      </w:r>
      <w:r w:rsidR="00E61682">
        <w:t>P</w:t>
      </w:r>
      <w:r>
        <w:t>ar le passé</w:t>
      </w:r>
      <w:r w:rsidR="00E61682">
        <w:t xml:space="preserve">, </w:t>
      </w:r>
      <w:r>
        <w:t>le juge pouvait ordonner une médiation aux parties</w:t>
      </w:r>
      <w:r w:rsidR="00E61682">
        <w:t xml:space="preserve"> mais</w:t>
      </w:r>
      <w:r>
        <w:t xml:space="preserve"> il devait au préalable recueillir le consentement des parties. Aujourd’hui, le juge peut imposer une rencontre avec un médiateur sans </w:t>
      </w:r>
      <w:r w:rsidR="001650BE">
        <w:t xml:space="preserve">le </w:t>
      </w:r>
      <w:r>
        <w:t xml:space="preserve">consentement des parties. </w:t>
      </w:r>
      <w:r w:rsidR="00E61682">
        <w:t xml:space="preserve">Dans ce cas, le juge désigne un médiateur, très souvent à partir de la liste des médiateurs inscrits auprès de la cour d’appel de son ressort. A l’inverse, dans le cas d’une médiation conventionnelle, les parties choisissent leur médiateur. </w:t>
      </w:r>
    </w:p>
    <w:p w14:paraId="5286D849" w14:textId="0F81A4A7" w:rsidR="001650BE" w:rsidRDefault="001650BE" w:rsidP="001650BE">
      <w:pPr>
        <w:jc w:val="both"/>
      </w:pPr>
      <w:r>
        <w:t xml:space="preserve">En conclusion, la tendance est de renforcer le recours à la médiation en imposant de nouvelles obligations légales. Ainsi, la médiation judiciaire, qui est actuellement moins importante que la médiation conventionnelle, pourrait augmenter dans les années à venir. </w:t>
      </w:r>
    </w:p>
    <w:p w14:paraId="48F74408" w14:textId="77777777" w:rsidR="00616D78" w:rsidRDefault="001650BE" w:rsidP="001650BE">
      <w:pPr>
        <w:jc w:val="both"/>
      </w:pPr>
      <w:r>
        <w:rPr>
          <w:noProof/>
        </w:rPr>
        <w:lastRenderedPageBreak/>
        <w:drawing>
          <wp:inline distT="0" distB="0" distL="0" distR="0" wp14:anchorId="1CE61B29" wp14:editId="10CFE7F0">
            <wp:extent cx="3718274" cy="3502856"/>
            <wp:effectExtent l="0" t="0" r="0" b="2540"/>
            <wp:docPr id="1830819148" name="Picture 1" descr="A picture containing text, screenshot, software, multimed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19148" name="Picture 1" descr="A picture containing text, screenshot, software, multimedia&#10;&#10;Description automatically generated"/>
                    <pic:cNvPicPr/>
                  </pic:nvPicPr>
                  <pic:blipFill rotWithShape="1">
                    <a:blip r:embed="rId8"/>
                    <a:srcRect l="39315" t="16713" r="12200" b="2086"/>
                    <a:stretch/>
                  </pic:blipFill>
                  <pic:spPr bwMode="auto">
                    <a:xfrm>
                      <a:off x="0" y="0"/>
                      <a:ext cx="3724180" cy="3508419"/>
                    </a:xfrm>
                    <a:prstGeom prst="rect">
                      <a:avLst/>
                    </a:prstGeom>
                    <a:ln>
                      <a:noFill/>
                    </a:ln>
                    <a:extLst>
                      <a:ext uri="{53640926-AAD7-44D8-BBD7-CCE9431645EC}">
                        <a14:shadowObscured xmlns:a14="http://schemas.microsoft.com/office/drawing/2010/main"/>
                      </a:ext>
                    </a:extLst>
                  </pic:spPr>
                </pic:pic>
              </a:graphicData>
            </a:graphic>
          </wp:inline>
        </w:drawing>
      </w:r>
    </w:p>
    <w:p w14:paraId="026FF721" w14:textId="0A7EAF98" w:rsidR="001650BE" w:rsidRPr="00616D78" w:rsidRDefault="00616D78" w:rsidP="001650BE">
      <w:pPr>
        <w:jc w:val="both"/>
        <w:rPr>
          <w:i/>
          <w:iCs/>
        </w:rPr>
      </w:pPr>
      <w:r w:rsidRPr="00616D78">
        <w:rPr>
          <w:i/>
          <w:iCs/>
          <w:u w:val="single"/>
        </w:rPr>
        <w:t>Légende :</w:t>
      </w:r>
      <w:r>
        <w:rPr>
          <w:i/>
          <w:iCs/>
        </w:rPr>
        <w:t xml:space="preserve"> </w:t>
      </w:r>
      <w:r w:rsidRPr="00616D78">
        <w:rPr>
          <w:i/>
          <w:iCs/>
        </w:rPr>
        <w:t>Répartition</w:t>
      </w:r>
      <w:r>
        <w:rPr>
          <w:i/>
          <w:iCs/>
        </w:rPr>
        <w:t xml:space="preserve">, selon leur type, </w:t>
      </w:r>
      <w:r w:rsidRPr="00616D78">
        <w:rPr>
          <w:i/>
          <w:iCs/>
        </w:rPr>
        <w:t>des médiations traitées par le Centre de Médiation et d’Arbitrage de Pari</w:t>
      </w:r>
      <w:r w:rsidR="005F6370">
        <w:rPr>
          <w:i/>
          <w:iCs/>
        </w:rPr>
        <w:t>s (</w:t>
      </w:r>
      <w:r>
        <w:rPr>
          <w:i/>
          <w:iCs/>
        </w:rPr>
        <w:t xml:space="preserve">structure de médiation </w:t>
      </w:r>
      <w:r w:rsidR="005F6370">
        <w:rPr>
          <w:i/>
          <w:iCs/>
        </w:rPr>
        <w:t>en France)</w:t>
      </w:r>
      <w:r>
        <w:rPr>
          <w:i/>
          <w:iCs/>
        </w:rPr>
        <w:t xml:space="preserve">. Année : 2020. </w:t>
      </w:r>
    </w:p>
    <w:p w14:paraId="58242271" w14:textId="77777777" w:rsidR="00AC664A" w:rsidRPr="00652E67" w:rsidRDefault="00000000">
      <w:pPr>
        <w:rPr>
          <w:b/>
          <w:bCs/>
          <w:i/>
          <w:iCs/>
          <w:sz w:val="24"/>
          <w:szCs w:val="24"/>
        </w:rPr>
      </w:pPr>
      <w:r w:rsidRPr="00652E67">
        <w:rPr>
          <w:b/>
          <w:bCs/>
          <w:i/>
          <w:iCs/>
          <w:sz w:val="24"/>
          <w:szCs w:val="24"/>
          <w:highlight w:val="lightGray"/>
        </w:rPr>
        <w:t>Cadre juridique de la médiation en Allemagne</w:t>
      </w:r>
    </w:p>
    <w:p w14:paraId="7D4A334C" w14:textId="3090C6C0" w:rsidR="00AC664A" w:rsidRDefault="00320888" w:rsidP="00320888">
      <w:pPr>
        <w:jc w:val="both"/>
      </w:pPr>
      <w:r>
        <w:t xml:space="preserve">Le cadre de la médiation en Allemagne a été posé par la loi sur la promotion de la médiation et d'autres procédures de règlement extrajudiciaire des litiges du 21 juillet 2012 (transposition de la Directive européenne en droit allemand). </w:t>
      </w:r>
    </w:p>
    <w:p w14:paraId="6F50FFDD" w14:textId="505412D7" w:rsidR="00320888" w:rsidRDefault="00320888" w:rsidP="00320888">
      <w:pPr>
        <w:jc w:val="both"/>
      </w:pPr>
      <w:r>
        <w:t>Les principes</w:t>
      </w:r>
      <w:r w:rsidR="008B7626">
        <w:t xml:space="preserve"> garantis par cette loi</w:t>
      </w:r>
      <w:r>
        <w:t xml:space="preserve"> sont</w:t>
      </w:r>
      <w:r w:rsidR="008B7626">
        <w:t xml:space="preserve">, à quelques différences près, identiques aux principes prévus par </w:t>
      </w:r>
      <w:r>
        <w:t>l</w:t>
      </w:r>
      <w:r w:rsidR="005F6370">
        <w:t>e droit</w:t>
      </w:r>
      <w:r>
        <w:t xml:space="preserve"> français : </w:t>
      </w:r>
    </w:p>
    <w:p w14:paraId="02CAC18E" w14:textId="1D286C45" w:rsidR="008D7A1B" w:rsidRDefault="008D7A1B" w:rsidP="002A5A1B">
      <w:pPr>
        <w:pStyle w:val="Paragraphedeliste"/>
        <w:numPr>
          <w:ilvl w:val="0"/>
          <w:numId w:val="15"/>
        </w:numPr>
        <w:jc w:val="both"/>
      </w:pPr>
      <w:r>
        <w:t xml:space="preserve">La </w:t>
      </w:r>
      <w:r w:rsidRPr="008D7A1B">
        <w:rPr>
          <w:b/>
          <w:bCs/>
          <w:u w:val="single"/>
        </w:rPr>
        <w:t>confidentialité</w:t>
      </w:r>
      <w:r>
        <w:t xml:space="preserve"> de la procédure de médiation : </w:t>
      </w:r>
      <w:r w:rsidR="008B7626">
        <w:t xml:space="preserve">seul le médiateur est soumis au secret du contenu de la médiation. Les parties n’ont pas d’obligation dans ce sens sauf si cela est prévu contractuellement.  </w:t>
      </w:r>
    </w:p>
    <w:p w14:paraId="668541F8" w14:textId="77777777" w:rsidR="008B7626" w:rsidRDefault="008B7626" w:rsidP="008B7626">
      <w:pPr>
        <w:pStyle w:val="Paragraphedeliste"/>
        <w:jc w:val="both"/>
      </w:pPr>
    </w:p>
    <w:p w14:paraId="7A45E593" w14:textId="13094A34" w:rsidR="008B7626" w:rsidRDefault="008B7626" w:rsidP="008B7626">
      <w:pPr>
        <w:pStyle w:val="Paragraphedeliste"/>
        <w:numPr>
          <w:ilvl w:val="0"/>
          <w:numId w:val="15"/>
        </w:numPr>
        <w:jc w:val="both"/>
      </w:pPr>
      <w:r w:rsidRPr="008B7626">
        <w:t>L’</w:t>
      </w:r>
      <w:r w:rsidRPr="008D7A1B">
        <w:rPr>
          <w:b/>
          <w:bCs/>
          <w:u w:val="single"/>
        </w:rPr>
        <w:t>indépendance et l’impartialité du médiateur</w:t>
      </w:r>
      <w:r>
        <w:t> : le médiateur doit se tenir à égale distance de toutes les parties et rester neutre</w:t>
      </w:r>
      <w:r w:rsidR="0085280F">
        <w:t xml:space="preserve"> (concept de « neutralité active »)</w:t>
      </w:r>
      <w:r w:rsidR="004C2EF1">
        <w:t xml:space="preserve">. </w:t>
      </w:r>
    </w:p>
    <w:p w14:paraId="42B13218" w14:textId="77777777" w:rsidR="008D7A1B" w:rsidRDefault="008D7A1B" w:rsidP="008D7A1B">
      <w:pPr>
        <w:pStyle w:val="Paragraphedeliste"/>
        <w:jc w:val="both"/>
      </w:pPr>
    </w:p>
    <w:p w14:paraId="24A9526E" w14:textId="3674FA6B" w:rsidR="002A5A1B" w:rsidRDefault="002A5A1B" w:rsidP="002A5A1B">
      <w:pPr>
        <w:pStyle w:val="Paragraphedeliste"/>
        <w:numPr>
          <w:ilvl w:val="0"/>
          <w:numId w:val="15"/>
        </w:numPr>
        <w:jc w:val="both"/>
      </w:pPr>
      <w:r>
        <w:t xml:space="preserve">La </w:t>
      </w:r>
      <w:r w:rsidRPr="008D7A1B">
        <w:rPr>
          <w:b/>
          <w:bCs/>
          <w:u w:val="single"/>
        </w:rPr>
        <w:t>liberté, l’autonomie et la responsabilité des parties</w:t>
      </w:r>
      <w:r w:rsidRPr="002A5A1B">
        <w:rPr>
          <w:b/>
          <w:bCs/>
        </w:rPr>
        <w:t> </w:t>
      </w:r>
      <w:r>
        <w:t>: les parties doivent entrer dans un processus de médiation de leur propre gré</w:t>
      </w:r>
      <w:r w:rsidR="008B7626">
        <w:t xml:space="preserve">. </w:t>
      </w:r>
    </w:p>
    <w:p w14:paraId="1CD122F6" w14:textId="77777777" w:rsidR="008B7626" w:rsidRDefault="008B7626" w:rsidP="008B7626">
      <w:pPr>
        <w:pStyle w:val="Paragraphedeliste"/>
      </w:pPr>
    </w:p>
    <w:p w14:paraId="213F84AA" w14:textId="7135566C" w:rsidR="008B7626" w:rsidRDefault="008B7626" w:rsidP="002A5A1B">
      <w:pPr>
        <w:pStyle w:val="Paragraphedeliste"/>
        <w:numPr>
          <w:ilvl w:val="0"/>
          <w:numId w:val="15"/>
        </w:numPr>
        <w:jc w:val="both"/>
      </w:pPr>
      <w:r w:rsidRPr="008B7626">
        <w:t>L’</w:t>
      </w:r>
      <w:r w:rsidRPr="008B7626">
        <w:rPr>
          <w:b/>
          <w:bCs/>
          <w:u w:val="single"/>
        </w:rPr>
        <w:t>effet suspensif du délai de prescription</w:t>
      </w:r>
      <w:r>
        <w:t xml:space="preserve"> : le délai de prescription est suspendu dès que des négociations sont engagées entre les parties. </w:t>
      </w:r>
    </w:p>
    <w:p w14:paraId="7BD9FDE6" w14:textId="77777777" w:rsidR="008B7626" w:rsidRDefault="008B7626" w:rsidP="008B7626">
      <w:pPr>
        <w:pStyle w:val="Paragraphedeliste"/>
      </w:pPr>
    </w:p>
    <w:p w14:paraId="7E5772BF" w14:textId="13B01072" w:rsidR="008B7626" w:rsidRPr="008B7626" w:rsidRDefault="008B7626" w:rsidP="002A5A1B">
      <w:pPr>
        <w:pStyle w:val="Paragraphedeliste"/>
        <w:numPr>
          <w:ilvl w:val="0"/>
          <w:numId w:val="15"/>
        </w:numPr>
        <w:jc w:val="both"/>
        <w:rPr>
          <w:u w:val="single"/>
        </w:rPr>
      </w:pPr>
      <w:r>
        <w:t>L’</w:t>
      </w:r>
      <w:r w:rsidRPr="008B7626">
        <w:rPr>
          <w:b/>
          <w:bCs/>
          <w:u w:val="single"/>
        </w:rPr>
        <w:t xml:space="preserve">homologation </w:t>
      </w:r>
      <w:r>
        <w:rPr>
          <w:b/>
          <w:bCs/>
          <w:u w:val="single"/>
        </w:rPr>
        <w:t>de l’accord de médiation</w:t>
      </w:r>
      <w:r w:rsidRPr="008B7626">
        <w:t> :</w:t>
      </w:r>
      <w:r>
        <w:t xml:space="preserve"> la loi ne prévoit pas de procédure spéciale d’homologation, les règles de droit civil commun sont à appliquer (ex : protocolisation auprès du tribunal ou par un</w:t>
      </w:r>
      <w:r w:rsidR="005E05CF">
        <w:t xml:space="preserve"> juge conciliateur</w:t>
      </w:r>
      <w:r>
        <w:t xml:space="preserve"> </w:t>
      </w:r>
      <w:r w:rsidR="005E05CF">
        <w:t>(</w:t>
      </w:r>
      <w:proofErr w:type="spellStart"/>
      <w:r w:rsidR="005E05CF" w:rsidRPr="005E05CF">
        <w:rPr>
          <w:i/>
          <w:iCs/>
        </w:rPr>
        <w:t>Güter</w:t>
      </w:r>
      <w:r w:rsidR="005E05CF">
        <w:rPr>
          <w:i/>
          <w:iCs/>
        </w:rPr>
        <w:t>i</w:t>
      </w:r>
      <w:r w:rsidR="005E05CF" w:rsidRPr="005E05CF">
        <w:rPr>
          <w:i/>
          <w:iCs/>
        </w:rPr>
        <w:t>chter</w:t>
      </w:r>
      <w:proofErr w:type="spellEnd"/>
      <w:r w:rsidR="005E05CF">
        <w:rPr>
          <w:i/>
          <w:iCs/>
        </w:rPr>
        <w:t>)</w:t>
      </w:r>
      <w:r w:rsidR="005E05CF">
        <w:t xml:space="preserve">. </w:t>
      </w:r>
    </w:p>
    <w:p w14:paraId="3104EBAC" w14:textId="7997DF34" w:rsidR="00320888" w:rsidRPr="004C2EF1" w:rsidRDefault="008B7626" w:rsidP="00320888">
      <w:pPr>
        <w:jc w:val="both"/>
        <w:rPr>
          <w:b/>
          <w:bCs/>
          <w:u w:val="single"/>
        </w:rPr>
      </w:pPr>
      <w:r>
        <w:lastRenderedPageBreak/>
        <w:t xml:space="preserve">Parmi les différences, la plus importante </w:t>
      </w:r>
      <w:r w:rsidR="00320888">
        <w:t>concern</w:t>
      </w:r>
      <w:r>
        <w:t>e</w:t>
      </w:r>
      <w:r w:rsidR="00320888">
        <w:t xml:space="preserve"> la médiation judiciaire. En effet, </w:t>
      </w:r>
      <w:r w:rsidR="002A5A1B">
        <w:t xml:space="preserve">il n’y a pas la même </w:t>
      </w:r>
      <w:r w:rsidR="00E61682">
        <w:t>évolution</w:t>
      </w:r>
      <w:r w:rsidR="002A5A1B">
        <w:t xml:space="preserve"> </w:t>
      </w:r>
      <w:r>
        <w:t xml:space="preserve">législative </w:t>
      </w:r>
      <w:r w:rsidR="002A5A1B">
        <w:t xml:space="preserve">qu’en France </w:t>
      </w:r>
      <w:r>
        <w:t>permettant</w:t>
      </w:r>
      <w:r w:rsidR="00E61682">
        <w:t xml:space="preserve"> au</w:t>
      </w:r>
      <w:r w:rsidR="002A5A1B">
        <w:t xml:space="preserve"> juge</w:t>
      </w:r>
      <w:r w:rsidR="00E61682">
        <w:t xml:space="preserve"> français d’</w:t>
      </w:r>
      <w:r w:rsidR="002A5A1B">
        <w:t>imposer une médiation aux parties</w:t>
      </w:r>
      <w:r>
        <w:t xml:space="preserve"> </w:t>
      </w:r>
      <w:r w:rsidR="002A5A1B">
        <w:t xml:space="preserve">sans leur consentement. Si </w:t>
      </w:r>
      <w:r w:rsidR="00320888">
        <w:t xml:space="preserve">le juge allemand </w:t>
      </w:r>
      <w:r w:rsidR="002A5A1B">
        <w:t xml:space="preserve">peut renvoyer les parties devant un </w:t>
      </w:r>
      <w:r w:rsidR="005E05CF">
        <w:t>juge conciliateur (</w:t>
      </w:r>
      <w:proofErr w:type="spellStart"/>
      <w:r w:rsidR="005E05CF" w:rsidRPr="005E05CF">
        <w:rPr>
          <w:i/>
          <w:iCs/>
        </w:rPr>
        <w:t>Güter</w:t>
      </w:r>
      <w:r w:rsidR="005E05CF">
        <w:rPr>
          <w:i/>
          <w:iCs/>
        </w:rPr>
        <w:t>i</w:t>
      </w:r>
      <w:r w:rsidR="005E05CF" w:rsidRPr="005E05CF">
        <w:rPr>
          <w:i/>
          <w:iCs/>
        </w:rPr>
        <w:t>chter</w:t>
      </w:r>
      <w:proofErr w:type="spellEnd"/>
      <w:r w:rsidR="005E05CF">
        <w:rPr>
          <w:i/>
          <w:iCs/>
        </w:rPr>
        <w:t>)</w:t>
      </w:r>
      <w:r w:rsidR="005E05CF">
        <w:rPr>
          <w:i/>
          <w:iCs/>
        </w:rPr>
        <w:t xml:space="preserve"> </w:t>
      </w:r>
      <w:r w:rsidR="002A5A1B">
        <w:t>qui utilise seulement des procédures alternatives de résolution de</w:t>
      </w:r>
      <w:r w:rsidR="005E05CF">
        <w:t>s</w:t>
      </w:r>
      <w:r w:rsidR="002A5A1B">
        <w:t xml:space="preserve"> conflit</w:t>
      </w:r>
      <w:r w:rsidR="005E05CF">
        <w:t>s</w:t>
      </w:r>
      <w:r w:rsidR="002A5A1B">
        <w:t xml:space="preserve"> comme la médiation</w:t>
      </w:r>
      <w:r w:rsidR="002A5A1B" w:rsidRPr="004C2EF1">
        <w:t xml:space="preserve">, </w:t>
      </w:r>
      <w:r w:rsidR="002A5A1B" w:rsidRPr="004C2EF1">
        <w:rPr>
          <w:b/>
          <w:bCs/>
          <w:u w:val="single"/>
        </w:rPr>
        <w:t xml:space="preserve">le juge </w:t>
      </w:r>
      <w:r w:rsidR="005E05CF">
        <w:rPr>
          <w:b/>
          <w:bCs/>
          <w:u w:val="single"/>
        </w:rPr>
        <w:t>conciliateur</w:t>
      </w:r>
      <w:r w:rsidR="002A5A1B" w:rsidRPr="004C2EF1">
        <w:rPr>
          <w:b/>
          <w:bCs/>
          <w:u w:val="single"/>
        </w:rPr>
        <w:t xml:space="preserve"> ne peut procéder à une médiation sans l’accord des parties. </w:t>
      </w:r>
    </w:p>
    <w:p w14:paraId="20116AA9" w14:textId="66706336" w:rsidR="00320888" w:rsidRDefault="0085280F" w:rsidP="0085280F">
      <w:pPr>
        <w:jc w:val="both"/>
      </w:pPr>
      <w:r>
        <w:t>Dans la</w:t>
      </w:r>
      <w:r w:rsidR="00320888">
        <w:t xml:space="preserve"> pratique, </w:t>
      </w:r>
      <w:r>
        <w:t xml:space="preserve">plusieurs auteurs et médiateurs considèrent </w:t>
      </w:r>
      <w:r w:rsidR="00320888">
        <w:t xml:space="preserve">que la médiation en Allemagne est </w:t>
      </w:r>
      <w:r>
        <w:t xml:space="preserve">davantage pragmatique et </w:t>
      </w:r>
      <w:r w:rsidR="004D778B">
        <w:t xml:space="preserve">orientée </w:t>
      </w:r>
      <w:r>
        <w:t xml:space="preserve">sur </w:t>
      </w:r>
      <w:r w:rsidR="004D778B">
        <w:t>le</w:t>
      </w:r>
      <w:r>
        <w:t xml:space="preserve"> résulta</w:t>
      </w:r>
      <w:r w:rsidR="004D778B">
        <w:t>t, la solution au conflit</w:t>
      </w:r>
      <w:r>
        <w:t xml:space="preserve">. Elle se déroule de façon plus objective qu’en France. Au contraire, la médiation en France </w:t>
      </w:r>
      <w:r w:rsidR="004D778B">
        <w:t>est davantage axée sur les émotions.</w:t>
      </w:r>
      <w:r w:rsidR="004C2EF1">
        <w:rPr>
          <w:rStyle w:val="Appelnotedebasdep"/>
        </w:rPr>
        <w:footnoteReference w:id="3"/>
      </w:r>
      <w:bookmarkStart w:id="1" w:name="_Hlk137807353"/>
      <w:r w:rsidR="004D778B">
        <w:t xml:space="preserve"> </w:t>
      </w:r>
    </w:p>
    <w:bookmarkEnd w:id="1"/>
    <w:p w14:paraId="229EDA2E" w14:textId="389F4534" w:rsidR="00AC664A" w:rsidRPr="00652E67" w:rsidRDefault="0071690C">
      <w:pPr>
        <w:rPr>
          <w:b/>
          <w:bCs/>
          <w:i/>
          <w:iCs/>
          <w:sz w:val="24"/>
          <w:szCs w:val="24"/>
        </w:rPr>
      </w:pPr>
      <w:r w:rsidRPr="00652E67">
        <w:rPr>
          <w:b/>
          <w:bCs/>
          <w:i/>
          <w:iCs/>
          <w:sz w:val="24"/>
          <w:szCs w:val="24"/>
          <w:highlight w:val="lightGray"/>
        </w:rPr>
        <w:t>Champs d’intervention de la Maison des Solutions</w:t>
      </w:r>
      <w:r w:rsidRPr="00652E67">
        <w:rPr>
          <w:b/>
          <w:bCs/>
          <w:i/>
          <w:iCs/>
          <w:sz w:val="24"/>
          <w:szCs w:val="24"/>
        </w:rPr>
        <w:t xml:space="preserve"> </w:t>
      </w:r>
    </w:p>
    <w:p w14:paraId="06BFA37D" w14:textId="1301A747" w:rsidR="000A475D" w:rsidRDefault="007221D0" w:rsidP="007221D0">
      <w:pPr>
        <w:spacing w:after="0"/>
        <w:jc w:val="both"/>
      </w:pPr>
      <w:r>
        <w:t>La médiation peut être utilisée pour trouver des solutions à des conflits dans des domaines très variés.</w:t>
      </w:r>
    </w:p>
    <w:p w14:paraId="6AD3D12C" w14:textId="77777777" w:rsidR="007221D0" w:rsidRDefault="007221D0" w:rsidP="00652E67">
      <w:pPr>
        <w:spacing w:after="0"/>
      </w:pPr>
    </w:p>
    <w:bookmarkStart w:id="2" w:name="_Hlk137806886"/>
    <w:p w14:paraId="38DDD687" w14:textId="486832F4" w:rsidR="007221D0" w:rsidRDefault="00632C01" w:rsidP="000A475D">
      <w:pPr>
        <w:tabs>
          <w:tab w:val="left" w:pos="2647"/>
        </w:tabs>
        <w:spacing w:after="0"/>
        <w:ind w:left="2832"/>
      </w:pPr>
      <w:r w:rsidRPr="000A475D">
        <w:rPr>
          <w:noProof/>
          <w:u w:val="single"/>
        </w:rPr>
        <mc:AlternateContent>
          <mc:Choice Requires="wps">
            <w:drawing>
              <wp:anchor distT="0" distB="0" distL="114300" distR="114300" simplePos="0" relativeHeight="251663360" behindDoc="0" locked="0" layoutInCell="1" allowOverlap="1" wp14:anchorId="17AE6DF0" wp14:editId="327EAF94">
                <wp:simplePos x="0" y="0"/>
                <wp:positionH relativeFrom="column">
                  <wp:posOffset>1386205</wp:posOffset>
                </wp:positionH>
                <wp:positionV relativeFrom="paragraph">
                  <wp:posOffset>218586</wp:posOffset>
                </wp:positionV>
                <wp:extent cx="323557" cy="335719"/>
                <wp:effectExtent l="0" t="38100" r="57785" b="26670"/>
                <wp:wrapNone/>
                <wp:docPr id="2074626226" name="Straight Arrow Connector 1"/>
                <wp:cNvGraphicFramePr/>
                <a:graphic xmlns:a="http://schemas.openxmlformats.org/drawingml/2006/main">
                  <a:graphicData uri="http://schemas.microsoft.com/office/word/2010/wordprocessingShape">
                    <wps:wsp>
                      <wps:cNvCnPr/>
                      <wps:spPr>
                        <a:xfrm flipV="1">
                          <a:off x="0" y="0"/>
                          <a:ext cx="323557" cy="33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C45703" id="_x0000_t32" coordsize="21600,21600" o:spt="32" o:oned="t" path="m,l21600,21600e" filled="f">
                <v:path arrowok="t" fillok="f" o:connecttype="none"/>
                <o:lock v:ext="edit" shapetype="t"/>
              </v:shapetype>
              <v:shape id="Straight Arrow Connector 1" o:spid="_x0000_s1026" type="#_x0000_t32" style="position:absolute;margin-left:109.15pt;margin-top:17.2pt;width:25.5pt;height:26.4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" strokecolor="#5b9bd5 [3204]" strokeweight=".5pt">
                <v:stroke endarrow="block" joinstyle="miter"/>
              </v:shape>
            </w:pict>
          </mc:Fallback>
        </mc:AlternateContent>
      </w:r>
      <w:r w:rsidR="00DF165F">
        <w:rPr>
          <w:noProof/>
        </w:rPr>
        <mc:AlternateContent>
          <mc:Choice Requires="wps">
            <w:drawing>
              <wp:anchor distT="45720" distB="45720" distL="114300" distR="114300" simplePos="0" relativeHeight="251668480" behindDoc="0" locked="0" layoutInCell="1" allowOverlap="1" wp14:anchorId="53851397" wp14:editId="7CB551CF">
                <wp:simplePos x="0" y="0"/>
                <wp:positionH relativeFrom="margin">
                  <wp:align>left</wp:align>
                </wp:positionH>
                <wp:positionV relativeFrom="paragraph">
                  <wp:posOffset>513618</wp:posOffset>
                </wp:positionV>
                <wp:extent cx="1350010" cy="647065"/>
                <wp:effectExtent l="0" t="0" r="2159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647065"/>
                        </a:xfrm>
                        <a:prstGeom prst="rect">
                          <a:avLst/>
                        </a:prstGeom>
                        <a:solidFill>
                          <a:srgbClr val="FFFFFF"/>
                        </a:solidFill>
                        <a:ln w="9525">
                          <a:solidFill>
                            <a:srgbClr val="000000"/>
                          </a:solidFill>
                          <a:miter lim="800000"/>
                          <a:headEnd/>
                          <a:tailEnd/>
                        </a:ln>
                      </wps:spPr>
                      <wps:txbx>
                        <w:txbxContent>
                          <w:p w14:paraId="46E042AC" w14:textId="1E52AD24" w:rsidR="001E5433" w:rsidRPr="001E5433" w:rsidRDefault="001E5433" w:rsidP="001E5433">
                            <w:pPr>
                              <w:spacing w:after="0"/>
                              <w:jc w:val="both"/>
                              <w:rPr>
                                <w:b/>
                                <w:bCs/>
                                <w:sz w:val="24"/>
                                <w:szCs w:val="24"/>
                              </w:rPr>
                            </w:pPr>
                            <w:r w:rsidRPr="001E5433">
                              <w:rPr>
                                <w:b/>
                                <w:bCs/>
                                <w:sz w:val="24"/>
                                <w:szCs w:val="24"/>
                              </w:rPr>
                              <w:t>Droit de la famille</w:t>
                            </w:r>
                          </w:p>
                          <w:p w14:paraId="169F0C54" w14:textId="261D4ADD" w:rsidR="001E5433" w:rsidRPr="00DF165F" w:rsidRDefault="001E5433" w:rsidP="001E5433">
                            <w:pPr>
                              <w:jc w:val="both"/>
                              <w:rPr>
                                <w:sz w:val="20"/>
                                <w:szCs w:val="20"/>
                              </w:rPr>
                            </w:pPr>
                            <w:r w:rsidRPr="00DF165F">
                              <w:t>(couples franco-allemands)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851397" id="_x0000_t202" coordsize="21600,21600" o:spt="202" path="m,l,21600r21600,l21600,xe">
                <v:stroke joinstyle="miter"/>
                <v:path gradientshapeok="t" o:connecttype="rect"/>
              </v:shapetype>
              <v:shape id="Text Box 2" o:spid="_x0000_s1026" type="#_x0000_t202" style="position:absolute;left:0;text-align:left;margin-left:0;margin-top:40.45pt;width:106.3pt;height:50.9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">
                <v:textbox>
                  <w:txbxContent>
                    <w:p w14:paraId="46E042AC" w14:textId="1E52AD24" w:rsidR="001E5433" w:rsidRPr="001E5433" w:rsidRDefault="001E5433" w:rsidP="001E5433">
                      <w:pPr>
                        <w:spacing w:after="0"/>
                        <w:jc w:val="both"/>
                        <w:rPr>
                          <w:b/>
                          <w:bCs/>
                          <w:sz w:val="24"/>
                          <w:szCs w:val="24"/>
                        </w:rPr>
                      </w:pPr>
                      <w:r w:rsidRPr="001E5433">
                        <w:rPr>
                          <w:b/>
                          <w:bCs/>
                          <w:sz w:val="24"/>
                          <w:szCs w:val="24"/>
                        </w:rPr>
                        <w:t>Droit de la famille</w:t>
                      </w:r>
                    </w:p>
                    <w:p w14:paraId="169F0C54" w14:textId="261D4ADD" w:rsidR="001E5433" w:rsidRPr="00DF165F" w:rsidRDefault="001E5433" w:rsidP="001E5433">
                      <w:pPr>
                        <w:jc w:val="both"/>
                        <w:rPr>
                          <w:sz w:val="20"/>
                          <w:szCs w:val="20"/>
                        </w:rPr>
                      </w:pPr>
                      <w:r w:rsidRPr="00DF165F">
                        <w:t>(couples franco-allemands) </w:t>
                      </w:r>
                    </w:p>
                  </w:txbxContent>
                </v:textbox>
                <w10:wrap type="square" anchorx="margin"/>
              </v:shape>
            </w:pict>
          </mc:Fallback>
        </mc:AlternateContent>
      </w:r>
      <w:r w:rsidR="00D52306">
        <w:rPr>
          <w:b/>
          <w:bCs/>
          <w:u w:val="single"/>
        </w:rPr>
        <w:t>Séparation ou d</w:t>
      </w:r>
      <w:r w:rsidR="007221D0" w:rsidRPr="000A475D">
        <w:rPr>
          <w:b/>
          <w:bCs/>
          <w:u w:val="single"/>
        </w:rPr>
        <w:t>ivorce </w:t>
      </w:r>
      <w:r w:rsidR="000A475D" w:rsidRPr="000A475D">
        <w:rPr>
          <w:b/>
          <w:bCs/>
          <w:u w:val="single"/>
        </w:rPr>
        <w:t>et enfants</w:t>
      </w:r>
      <w:r w:rsidR="000A475D">
        <w:t xml:space="preserve"> </w:t>
      </w:r>
      <w:r w:rsidR="007221D0">
        <w:t xml:space="preserve">: garde des enfants, décisions importantes pour </w:t>
      </w:r>
      <w:bookmarkStart w:id="3" w:name="_Hlk137806854"/>
      <w:r w:rsidR="007221D0">
        <w:t xml:space="preserve">les enfants (santé, religion), frais </w:t>
      </w:r>
      <w:r w:rsidR="000A475D">
        <w:t>relatifs aux enfants, bi-culturalité de l’enfant</w:t>
      </w:r>
    </w:p>
    <w:p w14:paraId="46300F15" w14:textId="0C734EF9" w:rsidR="001E5433" w:rsidRPr="001E5433" w:rsidRDefault="007221D0" w:rsidP="001E5433">
      <w:pPr>
        <w:spacing w:after="0"/>
        <w:rPr>
          <w:b/>
          <w:bCs/>
        </w:rPr>
      </w:pPr>
      <w:r w:rsidRPr="001E5433">
        <w:t xml:space="preserve"> </w:t>
      </w:r>
    </w:p>
    <w:p w14:paraId="6E095C4F" w14:textId="62E141D5" w:rsidR="007221D0" w:rsidRPr="001E5433" w:rsidRDefault="007221D0" w:rsidP="00652E67">
      <w:pPr>
        <w:spacing w:after="0"/>
        <w:rPr>
          <w:b/>
          <w:bCs/>
        </w:rPr>
      </w:pPr>
    </w:p>
    <w:bookmarkEnd w:id="2"/>
    <w:p w14:paraId="11AC52CB" w14:textId="26027553" w:rsidR="007221D0" w:rsidRDefault="000A475D" w:rsidP="00652E67">
      <w:pPr>
        <w:spacing w:after="0"/>
      </w:pPr>
      <w:r>
        <w:rPr>
          <w:noProof/>
        </w:rPr>
        <mc:AlternateContent>
          <mc:Choice Requires="wps">
            <w:drawing>
              <wp:anchor distT="0" distB="0" distL="114300" distR="114300" simplePos="0" relativeHeight="251661312" behindDoc="0" locked="0" layoutInCell="1" allowOverlap="1" wp14:anchorId="136A5F64" wp14:editId="16CFEB00">
                <wp:simplePos x="0" y="0"/>
                <wp:positionH relativeFrom="column">
                  <wp:posOffset>1420984</wp:posOffset>
                </wp:positionH>
                <wp:positionV relativeFrom="paragraph">
                  <wp:posOffset>177458</wp:posOffset>
                </wp:positionV>
                <wp:extent cx="337624" cy="295422"/>
                <wp:effectExtent l="0" t="0" r="62865" b="47625"/>
                <wp:wrapNone/>
                <wp:docPr id="1310844541" name="Straight Arrow Connector 1"/>
                <wp:cNvGraphicFramePr/>
                <a:graphic xmlns:a="http://schemas.openxmlformats.org/drawingml/2006/main">
                  <a:graphicData uri="http://schemas.microsoft.com/office/word/2010/wordprocessingShape">
                    <wps:wsp>
                      <wps:cNvCnPr/>
                      <wps:spPr>
                        <a:xfrm>
                          <a:off x="0" y="0"/>
                          <a:ext cx="337624" cy="2954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A9CF09" id="Straight Arrow Connector 1" o:spid="_x0000_s1026" type="#_x0000_t32" style="position:absolute;margin-left:111.9pt;margin-top:13.95pt;width:26.6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" strokecolor="#5b9bd5 [3204]" strokeweight=".5pt">
                <v:stroke endarrow="block" joinstyle="miter"/>
              </v:shape>
            </w:pict>
          </mc:Fallback>
        </mc:AlternateContent>
      </w:r>
    </w:p>
    <w:p w14:paraId="1E829BBF" w14:textId="3D07CD75" w:rsidR="000A475D" w:rsidRDefault="0071690C" w:rsidP="000A475D">
      <w:pPr>
        <w:spacing w:after="0"/>
      </w:pPr>
      <w:r w:rsidRPr="0071690C">
        <w:t xml:space="preserve"> </w:t>
      </w:r>
    </w:p>
    <w:p w14:paraId="167F23C9" w14:textId="5EF01039" w:rsidR="000A475D" w:rsidRDefault="00D52306" w:rsidP="000A475D">
      <w:pPr>
        <w:tabs>
          <w:tab w:val="left" w:pos="3966"/>
        </w:tabs>
        <w:spacing w:after="0"/>
        <w:ind w:left="2832"/>
        <w:rPr>
          <w:b/>
          <w:bCs/>
          <w:u w:val="single"/>
        </w:rPr>
      </w:pPr>
      <w:r>
        <w:rPr>
          <w:b/>
          <w:bCs/>
          <w:u w:val="single"/>
        </w:rPr>
        <w:t>Séparation ou d</w:t>
      </w:r>
      <w:r w:rsidR="000A475D" w:rsidRPr="000A475D">
        <w:rPr>
          <w:b/>
          <w:bCs/>
          <w:u w:val="single"/>
        </w:rPr>
        <w:t>ivorce et finances :</w:t>
      </w:r>
      <w:r w:rsidR="000A475D">
        <w:t xml:space="preserve"> répartition des biens communs, prestation compensatoire, droits à la retraite entre deux pays, </w:t>
      </w:r>
      <w:proofErr w:type="spellStart"/>
      <w:r w:rsidR="000A475D">
        <w:t>etc</w:t>
      </w:r>
      <w:proofErr w:type="spellEnd"/>
      <w:r w:rsidR="000A475D">
        <w:t xml:space="preserve"> </w:t>
      </w:r>
    </w:p>
    <w:p w14:paraId="1CD582DE" w14:textId="77777777" w:rsidR="000A475D" w:rsidRPr="000A475D" w:rsidRDefault="000A475D" w:rsidP="000A475D">
      <w:pPr>
        <w:tabs>
          <w:tab w:val="left" w:pos="3966"/>
        </w:tabs>
        <w:spacing w:after="0"/>
        <w:ind w:left="2124"/>
        <w:rPr>
          <w:b/>
          <w:bCs/>
          <w:u w:val="single"/>
        </w:rPr>
      </w:pPr>
    </w:p>
    <w:p w14:paraId="22C47AC8" w14:textId="77777777" w:rsidR="000A475D" w:rsidRDefault="000A475D" w:rsidP="00652E67">
      <w:pPr>
        <w:spacing w:after="0"/>
      </w:pPr>
    </w:p>
    <w:p w14:paraId="412E2B65" w14:textId="24930C52" w:rsidR="000A475D" w:rsidRPr="001E5433" w:rsidRDefault="00DF165F" w:rsidP="001E5433">
      <w:pPr>
        <w:tabs>
          <w:tab w:val="left" w:pos="2647"/>
        </w:tabs>
        <w:spacing w:after="0"/>
        <w:ind w:left="3540"/>
      </w:pPr>
      <w:r>
        <w:rPr>
          <w:noProof/>
        </w:rPr>
        <mc:AlternateContent>
          <mc:Choice Requires="wps">
            <w:drawing>
              <wp:anchor distT="45720" distB="45720" distL="114300" distR="114300" simplePos="0" relativeHeight="251670528" behindDoc="0" locked="0" layoutInCell="1" allowOverlap="1" wp14:anchorId="0553E41D" wp14:editId="3C45B098">
                <wp:simplePos x="0" y="0"/>
                <wp:positionH relativeFrom="margin">
                  <wp:posOffset>-48895</wp:posOffset>
                </wp:positionH>
                <wp:positionV relativeFrom="paragraph">
                  <wp:posOffset>263525</wp:posOffset>
                </wp:positionV>
                <wp:extent cx="1750695" cy="831850"/>
                <wp:effectExtent l="0" t="0" r="20955" b="25400"/>
                <wp:wrapSquare wrapText="bothSides"/>
                <wp:docPr id="301306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831850"/>
                        </a:xfrm>
                        <a:prstGeom prst="rect">
                          <a:avLst/>
                        </a:prstGeom>
                        <a:solidFill>
                          <a:srgbClr val="FFFFFF"/>
                        </a:solidFill>
                        <a:ln w="9525">
                          <a:solidFill>
                            <a:srgbClr val="000000"/>
                          </a:solidFill>
                          <a:miter lim="800000"/>
                          <a:headEnd/>
                          <a:tailEnd/>
                        </a:ln>
                      </wps:spPr>
                      <wps:txbx>
                        <w:txbxContent>
                          <w:p w14:paraId="1583796C" w14:textId="19CEBD7C" w:rsidR="001E5433" w:rsidRPr="001E5433" w:rsidRDefault="001E5433" w:rsidP="001E5433">
                            <w:pPr>
                              <w:spacing w:after="0"/>
                              <w:jc w:val="both"/>
                              <w:rPr>
                                <w:b/>
                                <w:bCs/>
                                <w:sz w:val="24"/>
                                <w:szCs w:val="24"/>
                              </w:rPr>
                            </w:pPr>
                            <w:r>
                              <w:rPr>
                                <w:b/>
                                <w:bCs/>
                                <w:sz w:val="24"/>
                                <w:szCs w:val="24"/>
                              </w:rPr>
                              <w:t>Relations contractuelles</w:t>
                            </w:r>
                          </w:p>
                          <w:p w14:paraId="6FD5D28A" w14:textId="44A94B65" w:rsidR="001E5433" w:rsidRPr="00DF165F" w:rsidRDefault="001E5433" w:rsidP="001E5433">
                            <w:pPr>
                              <w:jc w:val="both"/>
                              <w:rPr>
                                <w:sz w:val="20"/>
                                <w:szCs w:val="20"/>
                              </w:rPr>
                            </w:pPr>
                            <w:r w:rsidRPr="00DF165F">
                              <w:t>(</w:t>
                            </w:r>
                            <w:r w:rsidR="00334532">
                              <w:t xml:space="preserve">entre un </w:t>
                            </w:r>
                            <w:r w:rsidR="00DF165F" w:rsidRPr="00DF165F">
                              <w:t>cocontractant français et</w:t>
                            </w:r>
                            <w:r w:rsidR="00334532">
                              <w:t xml:space="preserve"> un</w:t>
                            </w:r>
                            <w:r w:rsidR="00DF165F" w:rsidRPr="00DF165F">
                              <w:t xml:space="preserve"> </w:t>
                            </w:r>
                            <w:r w:rsidR="00334532">
                              <w:t xml:space="preserve">cocontractant </w:t>
                            </w:r>
                            <w:r w:rsidR="00DF165F" w:rsidRPr="00DF165F">
                              <w:t>allemand</w:t>
                            </w:r>
                            <w:r w:rsidRPr="00DF165F">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3E41D" id="_x0000_s1027" type="#_x0000_t202" style="position:absolute;left:0;text-align:left;margin-left:-3.85pt;margin-top:20.75pt;width:137.85pt;height:65.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">
                <v:textbox>
                  <w:txbxContent>
                    <w:p w14:paraId="1583796C" w14:textId="19CEBD7C" w:rsidR="001E5433" w:rsidRPr="001E5433" w:rsidRDefault="001E5433" w:rsidP="001E5433">
                      <w:pPr>
                        <w:spacing w:after="0"/>
                        <w:jc w:val="both"/>
                        <w:rPr>
                          <w:b/>
                          <w:bCs/>
                          <w:sz w:val="24"/>
                          <w:szCs w:val="24"/>
                        </w:rPr>
                      </w:pPr>
                      <w:r>
                        <w:rPr>
                          <w:b/>
                          <w:bCs/>
                          <w:sz w:val="24"/>
                          <w:szCs w:val="24"/>
                        </w:rPr>
                        <w:t>Relations contractuelles</w:t>
                      </w:r>
                    </w:p>
                    <w:p w14:paraId="6FD5D28A" w14:textId="44A94B65" w:rsidR="001E5433" w:rsidRPr="00DF165F" w:rsidRDefault="001E5433" w:rsidP="001E5433">
                      <w:pPr>
                        <w:jc w:val="both"/>
                        <w:rPr>
                          <w:sz w:val="20"/>
                          <w:szCs w:val="20"/>
                        </w:rPr>
                      </w:pPr>
                      <w:r w:rsidRPr="00DF165F">
                        <w:t>(</w:t>
                      </w:r>
                      <w:r w:rsidR="00334532">
                        <w:t xml:space="preserve">entre un </w:t>
                      </w:r>
                      <w:r w:rsidR="00DF165F" w:rsidRPr="00DF165F">
                        <w:t>cocontractant français et</w:t>
                      </w:r>
                      <w:r w:rsidR="00334532">
                        <w:t xml:space="preserve"> un</w:t>
                      </w:r>
                      <w:r w:rsidR="00DF165F" w:rsidRPr="00DF165F">
                        <w:t xml:space="preserve"> </w:t>
                      </w:r>
                      <w:r w:rsidR="00334532">
                        <w:t xml:space="preserve">cocontractant </w:t>
                      </w:r>
                      <w:r w:rsidR="00DF165F" w:rsidRPr="00DF165F">
                        <w:t>allemand</w:t>
                      </w:r>
                      <w:r w:rsidRPr="00DF165F">
                        <w:t>) </w:t>
                      </w:r>
                    </w:p>
                  </w:txbxContent>
                </v:textbox>
                <w10:wrap type="square" anchorx="margin"/>
              </v:shape>
            </w:pict>
          </mc:Fallback>
        </mc:AlternateContent>
      </w:r>
      <w:r w:rsidRPr="001E5433">
        <w:rPr>
          <w:b/>
          <w:bCs/>
          <w:noProof/>
          <w:u w:val="single"/>
        </w:rPr>
        <mc:AlternateContent>
          <mc:Choice Requires="wps">
            <w:drawing>
              <wp:anchor distT="0" distB="0" distL="114300" distR="114300" simplePos="0" relativeHeight="251666432" behindDoc="0" locked="0" layoutInCell="1" allowOverlap="1" wp14:anchorId="3443F551" wp14:editId="65952399">
                <wp:simplePos x="0" y="0"/>
                <wp:positionH relativeFrom="column">
                  <wp:posOffset>1779172</wp:posOffset>
                </wp:positionH>
                <wp:positionV relativeFrom="paragraph">
                  <wp:posOffset>160802</wp:posOffset>
                </wp:positionV>
                <wp:extent cx="379828" cy="417342"/>
                <wp:effectExtent l="0" t="38100" r="58420" b="20955"/>
                <wp:wrapNone/>
                <wp:docPr id="915410069" name="Straight Arrow Connector 1"/>
                <wp:cNvGraphicFramePr/>
                <a:graphic xmlns:a="http://schemas.openxmlformats.org/drawingml/2006/main">
                  <a:graphicData uri="http://schemas.microsoft.com/office/word/2010/wordprocessingShape">
                    <wps:wsp>
                      <wps:cNvCnPr/>
                      <wps:spPr>
                        <a:xfrm flipV="1">
                          <a:off x="0" y="0"/>
                          <a:ext cx="379828" cy="4173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4599F6" id="Straight Arrow Connector 1" o:spid="_x0000_s1026" type="#_x0000_t32" style="position:absolute;margin-left:140.1pt;margin-top:12.65pt;width:29.9pt;height:32.8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" strokecolor="#5b9bd5 [3204]" strokeweight=".5pt">
                <v:stroke endarrow="block" joinstyle="miter"/>
              </v:shape>
            </w:pict>
          </mc:Fallback>
        </mc:AlternateContent>
      </w:r>
      <w:r>
        <w:rPr>
          <w:b/>
          <w:bCs/>
          <w:noProof/>
          <w:u w:val="single"/>
        </w:rPr>
        <w:t>Entre un bailleur et un locataire</w:t>
      </w:r>
      <w:r w:rsidR="000A475D">
        <w:t xml:space="preserve"> : </w:t>
      </w:r>
      <w:r>
        <w:t xml:space="preserve">litige concernant des impayés, </w:t>
      </w:r>
      <w:r w:rsidR="001E5433">
        <w:t xml:space="preserve">des travaux, </w:t>
      </w:r>
      <w:r>
        <w:t xml:space="preserve">la caution, un </w:t>
      </w:r>
      <w:r w:rsidR="001E5433">
        <w:t>dégât des eaux</w:t>
      </w:r>
      <w:r>
        <w:t xml:space="preserve">, </w:t>
      </w:r>
      <w:proofErr w:type="spellStart"/>
      <w:r>
        <w:t>etc</w:t>
      </w:r>
      <w:proofErr w:type="spellEnd"/>
    </w:p>
    <w:p w14:paraId="23439BE8" w14:textId="3429ACF0" w:rsidR="000A475D" w:rsidRDefault="000A475D" w:rsidP="000A475D">
      <w:pPr>
        <w:spacing w:after="0"/>
      </w:pPr>
    </w:p>
    <w:p w14:paraId="5C2BC028" w14:textId="16CAAB09" w:rsidR="00DF165F" w:rsidRDefault="001E5433" w:rsidP="00DF165F">
      <w:pPr>
        <w:spacing w:after="0"/>
        <w:rPr>
          <w:b/>
          <w:bCs/>
          <w:u w:val="single"/>
        </w:rPr>
      </w:pPr>
      <w:r>
        <w:rPr>
          <w:noProof/>
        </w:rPr>
        <mc:AlternateContent>
          <mc:Choice Requires="wps">
            <w:drawing>
              <wp:anchor distT="0" distB="0" distL="114300" distR="114300" simplePos="0" relativeHeight="251665408" behindDoc="0" locked="0" layoutInCell="1" allowOverlap="1" wp14:anchorId="2779D973" wp14:editId="411D1A0E">
                <wp:simplePos x="0" y="0"/>
                <wp:positionH relativeFrom="column">
                  <wp:posOffset>1766033</wp:posOffset>
                </wp:positionH>
                <wp:positionV relativeFrom="paragraph">
                  <wp:posOffset>142338</wp:posOffset>
                </wp:positionV>
                <wp:extent cx="414655" cy="144780"/>
                <wp:effectExtent l="0" t="0" r="80645" b="64770"/>
                <wp:wrapNone/>
                <wp:docPr id="1560120449" name="Straight Arrow Connector 1"/>
                <wp:cNvGraphicFramePr/>
                <a:graphic xmlns:a="http://schemas.openxmlformats.org/drawingml/2006/main">
                  <a:graphicData uri="http://schemas.microsoft.com/office/word/2010/wordprocessingShape">
                    <wps:wsp>
                      <wps:cNvCnPr/>
                      <wps:spPr>
                        <a:xfrm>
                          <a:off x="0" y="0"/>
                          <a:ext cx="414655" cy="144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9779F7" id="Straight Arrow Connector 1" o:spid="_x0000_s1026" type="#_x0000_t32" style="position:absolute;margin-left:139.05pt;margin-top:11.2pt;width:32.65pt;height:1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" strokecolor="#5b9bd5 [3204]" strokeweight=".5pt">
                <v:stroke endarrow="block" joinstyle="miter"/>
              </v:shape>
            </w:pict>
          </mc:Fallback>
        </mc:AlternateContent>
      </w:r>
      <w:r w:rsidR="000A475D" w:rsidRPr="0071690C">
        <w:t xml:space="preserve"> </w:t>
      </w:r>
    </w:p>
    <w:p w14:paraId="4995241C" w14:textId="76A0D985" w:rsidR="000A475D" w:rsidRDefault="00DF165F" w:rsidP="001E5433">
      <w:pPr>
        <w:tabs>
          <w:tab w:val="left" w:pos="3966"/>
        </w:tabs>
        <w:spacing w:after="0"/>
        <w:ind w:left="3540"/>
      </w:pPr>
      <w:r w:rsidRPr="00DF165F">
        <w:rPr>
          <w:b/>
          <w:bCs/>
          <w:noProof/>
          <w:u w:val="single"/>
        </w:rPr>
        <mc:AlternateContent>
          <mc:Choice Requires="wps">
            <w:drawing>
              <wp:anchor distT="0" distB="0" distL="114300" distR="114300" simplePos="0" relativeHeight="251676672" behindDoc="0" locked="0" layoutInCell="1" allowOverlap="1" wp14:anchorId="790D7F5D" wp14:editId="12206EA7">
                <wp:simplePos x="0" y="0"/>
                <wp:positionH relativeFrom="column">
                  <wp:posOffset>1766033</wp:posOffset>
                </wp:positionH>
                <wp:positionV relativeFrom="paragraph">
                  <wp:posOffset>166271</wp:posOffset>
                </wp:positionV>
                <wp:extent cx="379827" cy="443133"/>
                <wp:effectExtent l="0" t="0" r="77470" b="52705"/>
                <wp:wrapNone/>
                <wp:docPr id="1385610191" name="Straight Arrow Connector 1"/>
                <wp:cNvGraphicFramePr/>
                <a:graphic xmlns:a="http://schemas.openxmlformats.org/drawingml/2006/main">
                  <a:graphicData uri="http://schemas.microsoft.com/office/word/2010/wordprocessingShape">
                    <wps:wsp>
                      <wps:cNvCnPr/>
                      <wps:spPr>
                        <a:xfrm>
                          <a:off x="0" y="0"/>
                          <a:ext cx="379827" cy="4431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370C99" id="Straight Arrow Connector 1" o:spid="_x0000_s1026" type="#_x0000_t32" style="position:absolute;margin-left:139.05pt;margin-top:13.1pt;width:29.9pt;height:3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" strokecolor="#5b9bd5 [3204]" strokeweight=".5pt">
                <v:stroke endarrow="block" joinstyle="miter"/>
              </v:shape>
            </w:pict>
          </mc:Fallback>
        </mc:AlternateContent>
      </w:r>
      <w:r w:rsidRPr="00DF165F">
        <w:rPr>
          <w:b/>
          <w:bCs/>
          <w:noProof/>
          <w:u w:val="single"/>
        </w:rPr>
        <w:t xml:space="preserve">Entre deux </w:t>
      </w:r>
      <w:r>
        <w:rPr>
          <w:b/>
          <w:bCs/>
          <w:noProof/>
          <w:u w:val="single"/>
        </w:rPr>
        <w:t>a</w:t>
      </w:r>
      <w:proofErr w:type="spellStart"/>
      <w:r>
        <w:rPr>
          <w:b/>
          <w:bCs/>
          <w:u w:val="single"/>
        </w:rPr>
        <w:t>s</w:t>
      </w:r>
      <w:r w:rsidRPr="00DF165F">
        <w:rPr>
          <w:b/>
          <w:bCs/>
          <w:u w:val="single"/>
        </w:rPr>
        <w:t>sociés</w:t>
      </w:r>
      <w:proofErr w:type="spellEnd"/>
      <w:r w:rsidRPr="000A475D">
        <w:rPr>
          <w:b/>
          <w:bCs/>
          <w:u w:val="single"/>
        </w:rPr>
        <w:t> :</w:t>
      </w:r>
      <w:r>
        <w:t xml:space="preserve"> séparation de deux associés d’une entreprise et litige autour de la clôture des comptes</w:t>
      </w:r>
    </w:p>
    <w:p w14:paraId="014CD885" w14:textId="77777777" w:rsidR="00DF165F" w:rsidRDefault="00DF165F" w:rsidP="001E5433">
      <w:pPr>
        <w:tabs>
          <w:tab w:val="left" w:pos="3966"/>
        </w:tabs>
        <w:spacing w:after="0"/>
        <w:ind w:left="3540"/>
        <w:rPr>
          <w:b/>
          <w:bCs/>
          <w:u w:val="single"/>
        </w:rPr>
      </w:pPr>
    </w:p>
    <w:p w14:paraId="7997166B" w14:textId="64FD7D08" w:rsidR="000A475D" w:rsidRPr="000A475D" w:rsidRDefault="00DF165F" w:rsidP="00DF165F">
      <w:pPr>
        <w:tabs>
          <w:tab w:val="left" w:pos="3966"/>
        </w:tabs>
        <w:spacing w:after="0"/>
        <w:ind w:left="3540"/>
        <w:rPr>
          <w:b/>
          <w:bCs/>
          <w:u w:val="single"/>
        </w:rPr>
      </w:pPr>
      <w:r>
        <w:rPr>
          <w:b/>
          <w:bCs/>
          <w:u w:val="single"/>
        </w:rPr>
        <w:t>Entre un employeur et un salarié :</w:t>
      </w:r>
      <w:r>
        <w:t xml:space="preserve"> harcèlement moral ou sexuel </w:t>
      </w:r>
    </w:p>
    <w:p w14:paraId="3283CC97" w14:textId="77777777" w:rsidR="000A475D" w:rsidRDefault="000A475D" w:rsidP="00652E67">
      <w:pPr>
        <w:spacing w:after="0"/>
      </w:pPr>
    </w:p>
    <w:p w14:paraId="51F7F721" w14:textId="77777777" w:rsidR="00DF165F" w:rsidRDefault="00DF165F" w:rsidP="00652E67">
      <w:pPr>
        <w:spacing w:after="0"/>
      </w:pPr>
    </w:p>
    <w:p w14:paraId="0FD96AF6" w14:textId="1C3400A5" w:rsidR="00334532" w:rsidRPr="001E5433" w:rsidRDefault="00334532" w:rsidP="00334532">
      <w:pPr>
        <w:tabs>
          <w:tab w:val="left" w:pos="2647"/>
        </w:tabs>
        <w:spacing w:after="0"/>
        <w:ind w:left="3540"/>
      </w:pPr>
      <w:r w:rsidRPr="00DF165F">
        <w:rPr>
          <w:b/>
          <w:bCs/>
          <w:noProof/>
          <w:u w:val="single"/>
        </w:rPr>
        <mc:AlternateContent>
          <mc:Choice Requires="wps">
            <w:drawing>
              <wp:anchor distT="45720" distB="45720" distL="114300" distR="114300" simplePos="0" relativeHeight="251674624" behindDoc="0" locked="0" layoutInCell="1" allowOverlap="1" wp14:anchorId="3AAA5B8F" wp14:editId="479B825F">
                <wp:simplePos x="0" y="0"/>
                <wp:positionH relativeFrom="margin">
                  <wp:align>left</wp:align>
                </wp:positionH>
                <wp:positionV relativeFrom="paragraph">
                  <wp:posOffset>283210</wp:posOffset>
                </wp:positionV>
                <wp:extent cx="1750695" cy="901700"/>
                <wp:effectExtent l="0" t="0" r="20955" b="12700"/>
                <wp:wrapSquare wrapText="bothSides"/>
                <wp:docPr id="1491939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01700"/>
                        </a:xfrm>
                        <a:prstGeom prst="rect">
                          <a:avLst/>
                        </a:prstGeom>
                        <a:solidFill>
                          <a:srgbClr val="FFFFFF"/>
                        </a:solidFill>
                        <a:ln w="9525">
                          <a:solidFill>
                            <a:srgbClr val="000000"/>
                          </a:solidFill>
                          <a:miter lim="800000"/>
                          <a:headEnd/>
                          <a:tailEnd/>
                        </a:ln>
                      </wps:spPr>
                      <wps:txbx>
                        <w:txbxContent>
                          <w:p w14:paraId="38E411DD" w14:textId="39A576C0" w:rsidR="00DF165F" w:rsidRPr="001E5433" w:rsidRDefault="00DF165F" w:rsidP="00DF165F">
                            <w:pPr>
                              <w:spacing w:after="0"/>
                              <w:jc w:val="both"/>
                              <w:rPr>
                                <w:b/>
                                <w:bCs/>
                                <w:sz w:val="24"/>
                                <w:szCs w:val="24"/>
                              </w:rPr>
                            </w:pPr>
                            <w:r>
                              <w:rPr>
                                <w:b/>
                                <w:bCs/>
                                <w:sz w:val="24"/>
                                <w:szCs w:val="24"/>
                              </w:rPr>
                              <w:t>Relations commerciales</w:t>
                            </w:r>
                          </w:p>
                          <w:p w14:paraId="208E170A" w14:textId="073891D9" w:rsidR="00DF165F" w:rsidRPr="00DF165F" w:rsidRDefault="00DF165F" w:rsidP="00DF165F">
                            <w:pPr>
                              <w:jc w:val="both"/>
                              <w:rPr>
                                <w:sz w:val="20"/>
                                <w:szCs w:val="20"/>
                              </w:rPr>
                            </w:pPr>
                            <w:r w:rsidRPr="00DF165F">
                              <w:t>(</w:t>
                            </w:r>
                            <w:r w:rsidR="00334532">
                              <w:t>entre une entreprise allemande et une entreprise française)</w:t>
                            </w:r>
                            <w:r w:rsidRPr="00DF165F">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A5B8F" id="_x0000_s1028" type="#_x0000_t202" style="position:absolute;left:0;text-align:left;margin-left:0;margin-top:22.3pt;width:137.85pt;height:71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">
                <v:textbox>
                  <w:txbxContent>
                    <w:p w14:paraId="38E411DD" w14:textId="39A576C0" w:rsidR="00DF165F" w:rsidRPr="001E5433" w:rsidRDefault="00DF165F" w:rsidP="00DF165F">
                      <w:pPr>
                        <w:spacing w:after="0"/>
                        <w:jc w:val="both"/>
                        <w:rPr>
                          <w:b/>
                          <w:bCs/>
                          <w:sz w:val="24"/>
                          <w:szCs w:val="24"/>
                        </w:rPr>
                      </w:pPr>
                      <w:r>
                        <w:rPr>
                          <w:b/>
                          <w:bCs/>
                          <w:sz w:val="24"/>
                          <w:szCs w:val="24"/>
                        </w:rPr>
                        <w:t>Relations commerciales</w:t>
                      </w:r>
                    </w:p>
                    <w:p w14:paraId="208E170A" w14:textId="073891D9" w:rsidR="00DF165F" w:rsidRPr="00DF165F" w:rsidRDefault="00DF165F" w:rsidP="00DF165F">
                      <w:pPr>
                        <w:jc w:val="both"/>
                        <w:rPr>
                          <w:sz w:val="20"/>
                          <w:szCs w:val="20"/>
                        </w:rPr>
                      </w:pPr>
                      <w:r w:rsidRPr="00DF165F">
                        <w:t>(</w:t>
                      </w:r>
                      <w:r w:rsidR="00334532">
                        <w:t>entre une entreprise allemande et une entreprise française)</w:t>
                      </w:r>
                      <w:r w:rsidRPr="00DF165F">
                        <w:t> </w:t>
                      </w:r>
                    </w:p>
                  </w:txbxContent>
                </v:textbox>
                <w10:wrap type="square" anchorx="margin"/>
              </v:shape>
            </w:pict>
          </mc:Fallback>
        </mc:AlternateContent>
      </w:r>
      <w:r w:rsidRPr="00DF165F">
        <w:rPr>
          <w:b/>
          <w:bCs/>
          <w:noProof/>
          <w:u w:val="single"/>
        </w:rPr>
        <mc:AlternateContent>
          <mc:Choice Requires="wps">
            <w:drawing>
              <wp:anchor distT="0" distB="0" distL="114300" distR="114300" simplePos="0" relativeHeight="251673600" behindDoc="0" locked="0" layoutInCell="1" allowOverlap="1" wp14:anchorId="3E418B55" wp14:editId="4C11C112">
                <wp:simplePos x="0" y="0"/>
                <wp:positionH relativeFrom="column">
                  <wp:posOffset>1800860</wp:posOffset>
                </wp:positionH>
                <wp:positionV relativeFrom="paragraph">
                  <wp:posOffset>191770</wp:posOffset>
                </wp:positionV>
                <wp:extent cx="379730" cy="417195"/>
                <wp:effectExtent l="0" t="38100" r="58420" b="20955"/>
                <wp:wrapNone/>
                <wp:docPr id="1762774764" name="Straight Arrow Connector 1"/>
                <wp:cNvGraphicFramePr/>
                <a:graphic xmlns:a="http://schemas.openxmlformats.org/drawingml/2006/main">
                  <a:graphicData uri="http://schemas.microsoft.com/office/word/2010/wordprocessingShape">
                    <wps:wsp>
                      <wps:cNvCnPr/>
                      <wps:spPr>
                        <a:xfrm flipV="1">
                          <a:off x="0" y="0"/>
                          <a:ext cx="379730" cy="4171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FBA884" id="_x0000_t32" coordsize="21600,21600" o:spt="32" o:oned="t" path="m,l21600,21600e" filled="f">
                <v:path arrowok="t" fillok="f" o:connecttype="none"/>
                <o:lock v:ext="edit" shapetype="t"/>
              </v:shapetype>
              <v:shape id="Straight Arrow Connector 1" o:spid="_x0000_s1026" type="#_x0000_t32" style="position:absolute;margin-left:141.8pt;margin-top:15.1pt;width:29.9pt;height:32.8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" strokecolor="#5b9bd5 [3204]" strokeweight=".5pt">
                <v:stroke endarrow="block" joinstyle="miter"/>
              </v:shape>
            </w:pict>
          </mc:Fallback>
        </mc:AlternateContent>
      </w:r>
      <w:r w:rsidRPr="00334532">
        <w:rPr>
          <w:b/>
          <w:bCs/>
          <w:u w:val="single"/>
        </w:rPr>
        <w:t>Sur le contrat</w:t>
      </w:r>
      <w:r>
        <w:rPr>
          <w:b/>
          <w:bCs/>
          <w:u w:val="single"/>
        </w:rPr>
        <w:t xml:space="preserve"> </w:t>
      </w:r>
      <w:r w:rsidR="00BA32C8">
        <w:rPr>
          <w:b/>
          <w:bCs/>
          <w:u w:val="single"/>
        </w:rPr>
        <w:t xml:space="preserve">commercial </w:t>
      </w:r>
      <w:r>
        <w:rPr>
          <w:b/>
          <w:bCs/>
          <w:u w:val="single"/>
        </w:rPr>
        <w:t>en lui-même</w:t>
      </w:r>
      <w:r>
        <w:t> : contrat imprécis ou mauvaise traduction du contrat dans l’autre langue</w:t>
      </w:r>
    </w:p>
    <w:p w14:paraId="27AD2FB8" w14:textId="68258418" w:rsidR="00334532" w:rsidRDefault="00334532" w:rsidP="00334532">
      <w:pPr>
        <w:tabs>
          <w:tab w:val="left" w:pos="2647"/>
        </w:tabs>
        <w:spacing w:after="0"/>
        <w:rPr>
          <w:b/>
          <w:bCs/>
          <w:noProof/>
          <w:u w:val="single"/>
        </w:rPr>
      </w:pPr>
    </w:p>
    <w:p w14:paraId="0AED40DF" w14:textId="4B66CA02" w:rsidR="00334532" w:rsidRDefault="00334532" w:rsidP="00DF165F">
      <w:pPr>
        <w:tabs>
          <w:tab w:val="left" w:pos="2647"/>
        </w:tabs>
        <w:spacing w:after="0"/>
        <w:ind w:left="3540"/>
        <w:rPr>
          <w:b/>
          <w:bCs/>
          <w:noProof/>
          <w:u w:val="single"/>
        </w:rPr>
      </w:pPr>
    </w:p>
    <w:p w14:paraId="527C54D2" w14:textId="6EB3C53E" w:rsidR="00334532" w:rsidRDefault="00334532" w:rsidP="00DF165F">
      <w:pPr>
        <w:tabs>
          <w:tab w:val="left" w:pos="2647"/>
        </w:tabs>
        <w:spacing w:after="0"/>
        <w:ind w:left="3540"/>
        <w:rPr>
          <w:b/>
          <w:bCs/>
          <w:noProof/>
          <w:u w:val="single"/>
        </w:rPr>
      </w:pPr>
      <w:r>
        <w:rPr>
          <w:noProof/>
        </w:rPr>
        <mc:AlternateContent>
          <mc:Choice Requires="wps">
            <w:drawing>
              <wp:anchor distT="0" distB="0" distL="114300" distR="114300" simplePos="0" relativeHeight="251672576" behindDoc="0" locked="0" layoutInCell="1" allowOverlap="1" wp14:anchorId="457B67AD" wp14:editId="28CC18FA">
                <wp:simplePos x="0" y="0"/>
                <wp:positionH relativeFrom="column">
                  <wp:posOffset>1802765</wp:posOffset>
                </wp:positionH>
                <wp:positionV relativeFrom="paragraph">
                  <wp:posOffset>106680</wp:posOffset>
                </wp:positionV>
                <wp:extent cx="414997" cy="386862"/>
                <wp:effectExtent l="0" t="0" r="61595" b="51435"/>
                <wp:wrapNone/>
                <wp:docPr id="1138192073" name="Straight Arrow Connector 1"/>
                <wp:cNvGraphicFramePr/>
                <a:graphic xmlns:a="http://schemas.openxmlformats.org/drawingml/2006/main">
                  <a:graphicData uri="http://schemas.microsoft.com/office/word/2010/wordprocessingShape">
                    <wps:wsp>
                      <wps:cNvCnPr/>
                      <wps:spPr>
                        <a:xfrm>
                          <a:off x="0" y="0"/>
                          <a:ext cx="414997" cy="3868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8069A" id="Straight Arrow Connector 1" o:spid="_x0000_s1026" type="#_x0000_t32" style="position:absolute;margin-left:141.95pt;margin-top:8.4pt;width:32.7pt;height:3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" strokecolor="#5b9bd5 [3204]" strokeweight=".5pt">
                <v:stroke endarrow="block" joinstyle="miter"/>
              </v:shape>
            </w:pict>
          </mc:Fallback>
        </mc:AlternateContent>
      </w:r>
    </w:p>
    <w:p w14:paraId="471F0B7D" w14:textId="031EDCBB" w:rsidR="00334532" w:rsidRDefault="00334532" w:rsidP="00DF165F">
      <w:pPr>
        <w:tabs>
          <w:tab w:val="left" w:pos="2647"/>
        </w:tabs>
        <w:spacing w:after="0"/>
        <w:ind w:left="3540"/>
        <w:rPr>
          <w:b/>
          <w:bCs/>
          <w:noProof/>
          <w:u w:val="single"/>
        </w:rPr>
      </w:pPr>
    </w:p>
    <w:p w14:paraId="2E028F8E" w14:textId="4AA0DB56" w:rsidR="00DF165F" w:rsidRPr="001E5433" w:rsidRDefault="00334532" w:rsidP="00DF165F">
      <w:pPr>
        <w:tabs>
          <w:tab w:val="left" w:pos="2647"/>
        </w:tabs>
        <w:spacing w:after="0"/>
        <w:ind w:left="3540"/>
      </w:pPr>
      <w:r>
        <w:rPr>
          <w:b/>
          <w:bCs/>
          <w:noProof/>
          <w:u w:val="single"/>
        </w:rPr>
        <w:t>Sur l’exécution du contrat</w:t>
      </w:r>
      <w:r w:rsidR="00BA32C8">
        <w:rPr>
          <w:b/>
          <w:bCs/>
          <w:noProof/>
          <w:u w:val="single"/>
        </w:rPr>
        <w:t xml:space="preserve"> commercial</w:t>
      </w:r>
      <w:r w:rsidR="00DF165F">
        <w:t xml:space="preserve"> : retard de livraison</w:t>
      </w:r>
      <w:r w:rsidR="00632C01">
        <w:t>,</w:t>
      </w:r>
      <w:r>
        <w:t xml:space="preserve"> retard de paiement, conditions de facturation</w:t>
      </w:r>
    </w:p>
    <w:p w14:paraId="334A0F1B" w14:textId="77777777" w:rsidR="00DF165F" w:rsidRDefault="00DF165F" w:rsidP="00DF165F">
      <w:pPr>
        <w:spacing w:after="0"/>
      </w:pPr>
    </w:p>
    <w:p w14:paraId="63AE99D2" w14:textId="77777777" w:rsidR="000A475D" w:rsidRDefault="000A475D" w:rsidP="00652E67">
      <w:pPr>
        <w:spacing w:after="0"/>
      </w:pPr>
    </w:p>
    <w:p w14:paraId="54A1B9A2" w14:textId="77777777" w:rsidR="00DF165F" w:rsidRDefault="00DF165F" w:rsidP="00652E67">
      <w:pPr>
        <w:spacing w:after="0"/>
      </w:pPr>
    </w:p>
    <w:p w14:paraId="382B76DC" w14:textId="77777777" w:rsidR="00632C01" w:rsidRDefault="00632C01" w:rsidP="00632C01">
      <w:pPr>
        <w:spacing w:after="0"/>
      </w:pPr>
    </w:p>
    <w:p w14:paraId="767BA6FE" w14:textId="37FDC0CC" w:rsidR="00632C01" w:rsidRPr="001E5433" w:rsidRDefault="00632C01" w:rsidP="00632C01">
      <w:pPr>
        <w:tabs>
          <w:tab w:val="left" w:pos="2647"/>
        </w:tabs>
        <w:spacing w:after="0"/>
        <w:ind w:left="3540"/>
      </w:pPr>
      <w:r w:rsidRPr="00DF165F">
        <w:rPr>
          <w:b/>
          <w:bCs/>
          <w:noProof/>
          <w:u w:val="single"/>
        </w:rPr>
        <mc:AlternateContent>
          <mc:Choice Requires="wps">
            <w:drawing>
              <wp:anchor distT="0" distB="0" distL="114300" distR="114300" simplePos="0" relativeHeight="251679744" behindDoc="0" locked="0" layoutInCell="1" allowOverlap="1" wp14:anchorId="4CAAEF54" wp14:editId="1CDA1DA4">
                <wp:simplePos x="0" y="0"/>
                <wp:positionH relativeFrom="column">
                  <wp:posOffset>1779172</wp:posOffset>
                </wp:positionH>
                <wp:positionV relativeFrom="paragraph">
                  <wp:posOffset>160802</wp:posOffset>
                </wp:positionV>
                <wp:extent cx="379828" cy="417342"/>
                <wp:effectExtent l="0" t="38100" r="58420" b="20955"/>
                <wp:wrapNone/>
                <wp:docPr id="1905345540" name="Straight Arrow Connector 1"/>
                <wp:cNvGraphicFramePr/>
                <a:graphic xmlns:a="http://schemas.openxmlformats.org/drawingml/2006/main">
                  <a:graphicData uri="http://schemas.microsoft.com/office/word/2010/wordprocessingShape">
                    <wps:wsp>
                      <wps:cNvCnPr/>
                      <wps:spPr>
                        <a:xfrm flipV="1">
                          <a:off x="0" y="0"/>
                          <a:ext cx="379828" cy="4173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1C60F4" id="_x0000_t32" coordsize="21600,21600" o:spt="32" o:oned="t" path="m,l21600,21600e" filled="f">
                <v:path arrowok="t" fillok="f" o:connecttype="none"/>
                <o:lock v:ext="edit" shapetype="t"/>
              </v:shapetype>
              <v:shape id="Straight Arrow Connector 1" o:spid="_x0000_s1026" type="#_x0000_t32" style="position:absolute;margin-left:140.1pt;margin-top:12.65pt;width:29.9pt;height:32.8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" strokecolor="#5b9bd5 [3204]" strokeweight=".5pt">
                <v:stroke endarrow="block" joinstyle="miter"/>
              </v:shape>
            </w:pict>
          </mc:Fallback>
        </mc:AlternateContent>
      </w:r>
      <w:r>
        <w:rPr>
          <w:b/>
          <w:bCs/>
          <w:noProof/>
          <w:u w:val="single"/>
        </w:rPr>
        <w:t>Troubles du voisinage</w:t>
      </w:r>
      <w:r>
        <w:t xml:space="preserve"> : </w:t>
      </w:r>
      <w:r w:rsidR="00334532">
        <w:t>clôture</w:t>
      </w:r>
      <w:r>
        <w:t xml:space="preserve"> entre deux terrains, empiètement sur le terrain du voisin, nuisances sonores</w:t>
      </w:r>
    </w:p>
    <w:p w14:paraId="00C24CA6" w14:textId="0F083884" w:rsidR="00632C01" w:rsidRDefault="00632C01" w:rsidP="00632C01">
      <w:pPr>
        <w:spacing w:after="0"/>
      </w:pPr>
      <w:r w:rsidRPr="00DF165F">
        <w:rPr>
          <w:b/>
          <w:bCs/>
          <w:noProof/>
          <w:u w:val="single"/>
        </w:rPr>
        <mc:AlternateContent>
          <mc:Choice Requires="wps">
            <w:drawing>
              <wp:anchor distT="45720" distB="45720" distL="114300" distR="114300" simplePos="0" relativeHeight="251680768" behindDoc="1" locked="0" layoutInCell="1" allowOverlap="1" wp14:anchorId="4AC268E5" wp14:editId="62BA302C">
                <wp:simplePos x="0" y="0"/>
                <wp:positionH relativeFrom="margin">
                  <wp:align>left</wp:align>
                </wp:positionH>
                <wp:positionV relativeFrom="paragraph">
                  <wp:posOffset>3175</wp:posOffset>
                </wp:positionV>
                <wp:extent cx="1532890" cy="723900"/>
                <wp:effectExtent l="0" t="0" r="10160" b="19050"/>
                <wp:wrapTight wrapText="bothSides">
                  <wp:wrapPolygon edited="0">
                    <wp:start x="0" y="0"/>
                    <wp:lineTo x="0" y="21600"/>
                    <wp:lineTo x="21475" y="21600"/>
                    <wp:lineTo x="21475" y="0"/>
                    <wp:lineTo x="0" y="0"/>
                  </wp:wrapPolygon>
                </wp:wrapTight>
                <wp:docPr id="1584811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724487"/>
                        </a:xfrm>
                        <a:prstGeom prst="rect">
                          <a:avLst/>
                        </a:prstGeom>
                        <a:solidFill>
                          <a:srgbClr val="FFFFFF"/>
                        </a:solidFill>
                        <a:ln w="9525">
                          <a:solidFill>
                            <a:srgbClr val="000000"/>
                          </a:solidFill>
                          <a:miter lim="800000"/>
                          <a:headEnd/>
                          <a:tailEnd/>
                        </a:ln>
                      </wps:spPr>
                      <wps:txbx>
                        <w:txbxContent>
                          <w:p w14:paraId="6127E7A8" w14:textId="462E8720" w:rsidR="00632C01" w:rsidRDefault="00632C01" w:rsidP="00632C01">
                            <w:pPr>
                              <w:spacing w:after="0"/>
                              <w:jc w:val="both"/>
                              <w:rPr>
                                <w:b/>
                                <w:bCs/>
                                <w:sz w:val="24"/>
                                <w:szCs w:val="24"/>
                              </w:rPr>
                            </w:pPr>
                            <w:r>
                              <w:rPr>
                                <w:b/>
                                <w:bCs/>
                                <w:sz w:val="24"/>
                                <w:szCs w:val="24"/>
                              </w:rPr>
                              <w:t>Divers</w:t>
                            </w:r>
                          </w:p>
                          <w:p w14:paraId="00B3D2A2" w14:textId="359457A5" w:rsidR="00632C01" w:rsidRPr="00632C01" w:rsidRDefault="00632C01" w:rsidP="00632C01">
                            <w:pPr>
                              <w:spacing w:after="0"/>
                              <w:jc w:val="both"/>
                              <w:rPr>
                                <w:b/>
                                <w:bCs/>
                                <w:sz w:val="24"/>
                                <w:szCs w:val="24"/>
                              </w:rPr>
                            </w:pPr>
                            <w:r>
                              <w:t>(</w:t>
                            </w:r>
                            <w:r w:rsidR="00334532">
                              <w:t>avec une dimension franco-allemande</w:t>
                            </w:r>
                            <w:r w:rsidRPr="00632C01">
                              <w:t>)</w:t>
                            </w:r>
                            <w:r w:rsidRPr="00632C01">
                              <w:rPr>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268E5" id="_x0000_s1029" type="#_x0000_t202" style="position:absolute;margin-left:0;margin-top:.25pt;width:120.7pt;height:57pt;z-index:-251635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">
                <v:textbox>
                  <w:txbxContent>
                    <w:p w14:paraId="6127E7A8" w14:textId="462E8720" w:rsidR="00632C01" w:rsidRDefault="00632C01" w:rsidP="00632C01">
                      <w:pPr>
                        <w:spacing w:after="0"/>
                        <w:jc w:val="both"/>
                        <w:rPr>
                          <w:b/>
                          <w:bCs/>
                          <w:sz w:val="24"/>
                          <w:szCs w:val="24"/>
                        </w:rPr>
                      </w:pPr>
                      <w:r>
                        <w:rPr>
                          <w:b/>
                          <w:bCs/>
                          <w:sz w:val="24"/>
                          <w:szCs w:val="24"/>
                        </w:rPr>
                        <w:t>Divers</w:t>
                      </w:r>
                    </w:p>
                    <w:p w14:paraId="00B3D2A2" w14:textId="359457A5" w:rsidR="00632C01" w:rsidRPr="00632C01" w:rsidRDefault="00632C01" w:rsidP="00632C01">
                      <w:pPr>
                        <w:spacing w:after="0"/>
                        <w:jc w:val="both"/>
                        <w:rPr>
                          <w:b/>
                          <w:bCs/>
                          <w:sz w:val="24"/>
                          <w:szCs w:val="24"/>
                        </w:rPr>
                      </w:pPr>
                      <w:r>
                        <w:t>(</w:t>
                      </w:r>
                      <w:r w:rsidR="00334532">
                        <w:t>avec une dimension franco-allemande</w:t>
                      </w:r>
                      <w:r w:rsidRPr="00632C01">
                        <w:t>)</w:t>
                      </w:r>
                      <w:r w:rsidRPr="00632C01">
                        <w:rPr>
                          <w:b/>
                          <w:bCs/>
                        </w:rPr>
                        <w:t xml:space="preserve"> </w:t>
                      </w:r>
                    </w:p>
                  </w:txbxContent>
                </v:textbox>
                <w10:wrap type="tight" anchorx="margin"/>
              </v:shape>
            </w:pict>
          </mc:Fallback>
        </mc:AlternateContent>
      </w:r>
    </w:p>
    <w:p w14:paraId="39031ED9" w14:textId="77777777" w:rsidR="00632C01" w:rsidRDefault="00632C01" w:rsidP="00632C01">
      <w:pPr>
        <w:spacing w:after="0"/>
      </w:pPr>
      <w:r>
        <w:rPr>
          <w:noProof/>
        </w:rPr>
        <mc:AlternateContent>
          <mc:Choice Requires="wps">
            <w:drawing>
              <wp:anchor distT="0" distB="0" distL="114300" distR="114300" simplePos="0" relativeHeight="251678720" behindDoc="0" locked="0" layoutInCell="1" allowOverlap="1" wp14:anchorId="703924E0" wp14:editId="5B488A87">
                <wp:simplePos x="0" y="0"/>
                <wp:positionH relativeFrom="column">
                  <wp:posOffset>1764958</wp:posOffset>
                </wp:positionH>
                <wp:positionV relativeFrom="paragraph">
                  <wp:posOffset>139358</wp:posOffset>
                </wp:positionV>
                <wp:extent cx="414997" cy="386862"/>
                <wp:effectExtent l="0" t="0" r="61595" b="51435"/>
                <wp:wrapNone/>
                <wp:docPr id="1818890943" name="Straight Arrow Connector 1"/>
                <wp:cNvGraphicFramePr/>
                <a:graphic xmlns:a="http://schemas.openxmlformats.org/drawingml/2006/main">
                  <a:graphicData uri="http://schemas.microsoft.com/office/word/2010/wordprocessingShape">
                    <wps:wsp>
                      <wps:cNvCnPr/>
                      <wps:spPr>
                        <a:xfrm>
                          <a:off x="0" y="0"/>
                          <a:ext cx="414997" cy="3868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DFFC66" id="Straight Arrow Connector 1" o:spid="_x0000_s1026" type="#_x0000_t32" style="position:absolute;margin-left:138.95pt;margin-top:10.95pt;width:32.7pt;height:3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" strokecolor="#5b9bd5 [3204]" strokeweight=".5pt">
                <v:stroke endarrow="block" joinstyle="miter"/>
              </v:shape>
            </w:pict>
          </mc:Fallback>
        </mc:AlternateContent>
      </w:r>
      <w:r w:rsidRPr="0071690C">
        <w:t xml:space="preserve"> </w:t>
      </w:r>
    </w:p>
    <w:p w14:paraId="47C33A8F" w14:textId="77777777" w:rsidR="00632C01" w:rsidRDefault="00632C01" w:rsidP="00632C01">
      <w:pPr>
        <w:tabs>
          <w:tab w:val="left" w:pos="3966"/>
        </w:tabs>
        <w:spacing w:after="0"/>
        <w:ind w:left="3540"/>
        <w:rPr>
          <w:b/>
          <w:bCs/>
          <w:u w:val="single"/>
        </w:rPr>
      </w:pPr>
    </w:p>
    <w:p w14:paraId="27AA4915" w14:textId="09AB6C8E" w:rsidR="00632C01" w:rsidRDefault="00632C01" w:rsidP="00632C01">
      <w:pPr>
        <w:tabs>
          <w:tab w:val="left" w:pos="1451"/>
        </w:tabs>
        <w:spacing w:after="0"/>
        <w:ind w:left="3540"/>
      </w:pPr>
      <w:r w:rsidRPr="00632C01">
        <w:rPr>
          <w:b/>
          <w:bCs/>
          <w:u w:val="single"/>
        </w:rPr>
        <w:t>Droit social</w:t>
      </w:r>
      <w:r>
        <w:t xml:space="preserve"> : gestion de la paie, activité partielle, détachement des salariés </w:t>
      </w:r>
    </w:p>
    <w:p w14:paraId="745728B2" w14:textId="77777777" w:rsidR="00632C01" w:rsidRDefault="00632C01" w:rsidP="00652E67">
      <w:pPr>
        <w:spacing w:after="0"/>
      </w:pPr>
    </w:p>
    <w:bookmarkEnd w:id="3"/>
    <w:p w14:paraId="24D8E8FC" w14:textId="0CF8E3EA" w:rsidR="007221D0" w:rsidRDefault="000A475D">
      <w:r>
        <w:rPr>
          <w:noProof/>
        </w:rPr>
        <w:drawing>
          <wp:inline distT="0" distB="0" distL="0" distR="0" wp14:anchorId="434C2E12" wp14:editId="39A19DFF">
            <wp:extent cx="3945988" cy="3536014"/>
            <wp:effectExtent l="0" t="0" r="0" b="7620"/>
            <wp:docPr id="1681010870"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10870" name="Picture 1" descr="A screenshot of a computer&#10;&#10;Description automatically generated with low confidence"/>
                    <pic:cNvPicPr/>
                  </pic:nvPicPr>
                  <pic:blipFill rotWithShape="1">
                    <a:blip r:embed="rId9"/>
                    <a:srcRect l="52749" t="651" r="6646" b="34663"/>
                    <a:stretch/>
                  </pic:blipFill>
                  <pic:spPr bwMode="auto">
                    <a:xfrm>
                      <a:off x="0" y="0"/>
                      <a:ext cx="3958362" cy="3547102"/>
                    </a:xfrm>
                    <a:prstGeom prst="rect">
                      <a:avLst/>
                    </a:prstGeom>
                    <a:ln>
                      <a:noFill/>
                    </a:ln>
                    <a:extLst>
                      <a:ext uri="{53640926-AAD7-44D8-BBD7-CCE9431645EC}">
                        <a14:shadowObscured xmlns:a14="http://schemas.microsoft.com/office/drawing/2010/main"/>
                      </a:ext>
                    </a:extLst>
                  </pic:spPr>
                </pic:pic>
              </a:graphicData>
            </a:graphic>
          </wp:inline>
        </w:drawing>
      </w:r>
    </w:p>
    <w:p w14:paraId="5875DBE1" w14:textId="1D527597" w:rsidR="00616D78" w:rsidRDefault="000A475D">
      <w:pPr>
        <w:rPr>
          <w:i/>
          <w:iCs/>
        </w:rPr>
      </w:pPr>
      <w:r w:rsidRPr="000A475D">
        <w:rPr>
          <w:i/>
          <w:iCs/>
          <w:u w:val="single"/>
        </w:rPr>
        <w:t>Légende :</w:t>
      </w:r>
      <w:r w:rsidRPr="000A475D">
        <w:rPr>
          <w:i/>
          <w:iCs/>
        </w:rPr>
        <w:t xml:space="preserve"> Typologie des litiges traités par le CMAP (qui n</w:t>
      </w:r>
      <w:r w:rsidR="000B4638">
        <w:rPr>
          <w:i/>
          <w:iCs/>
        </w:rPr>
        <w:t xml:space="preserve">e gère pas </w:t>
      </w:r>
      <w:r w:rsidRPr="000A475D">
        <w:rPr>
          <w:i/>
          <w:iCs/>
        </w:rPr>
        <w:t>de médiation familiale)</w:t>
      </w:r>
      <w:r>
        <w:rPr>
          <w:i/>
          <w:iCs/>
        </w:rPr>
        <w:t xml:space="preserve">. Année 2020. </w:t>
      </w:r>
    </w:p>
    <w:p w14:paraId="67D6406B" w14:textId="77777777" w:rsidR="00BA32C8" w:rsidRDefault="00BA32C8"/>
    <w:p w14:paraId="063E2CC9" w14:textId="51388E89" w:rsidR="0071690C" w:rsidRPr="00652E67" w:rsidRDefault="0071690C">
      <w:pPr>
        <w:rPr>
          <w:b/>
          <w:bCs/>
          <w:i/>
          <w:iCs/>
          <w:sz w:val="24"/>
          <w:szCs w:val="24"/>
        </w:rPr>
      </w:pPr>
      <w:r w:rsidRPr="00652E67">
        <w:rPr>
          <w:b/>
          <w:bCs/>
          <w:i/>
          <w:iCs/>
          <w:sz w:val="24"/>
          <w:szCs w:val="24"/>
          <w:highlight w:val="lightGray"/>
        </w:rPr>
        <w:t>Avantages de la médiation franco-allemande avec la Maison des Solutions</w:t>
      </w:r>
    </w:p>
    <w:p w14:paraId="1CAB8CDF" w14:textId="7A3F3C06" w:rsidR="000B4638" w:rsidRDefault="000B4638">
      <w:pPr>
        <w:jc w:val="both"/>
      </w:pPr>
      <w:r>
        <w:t xml:space="preserve">Choisir </w:t>
      </w:r>
      <w:r w:rsidR="0050721B">
        <w:t>la médiation</w:t>
      </w:r>
      <w:r w:rsidR="001D1269">
        <w:t xml:space="preserve">, plutôt qu’une procédure judiciaire, </w:t>
      </w:r>
      <w:r>
        <w:t xml:space="preserve">présente </w:t>
      </w:r>
      <w:r w:rsidR="001D1269">
        <w:t>déjà</w:t>
      </w:r>
      <w:r>
        <w:t xml:space="preserve"> de nombreux avantages : </w:t>
      </w:r>
    </w:p>
    <w:p w14:paraId="07ACEA2E" w14:textId="6E538388" w:rsidR="000B4638" w:rsidRDefault="000B4638" w:rsidP="000B4638">
      <w:pPr>
        <w:pStyle w:val="Paragraphedeliste"/>
        <w:numPr>
          <w:ilvl w:val="0"/>
          <w:numId w:val="14"/>
        </w:numPr>
        <w:jc w:val="both"/>
      </w:pPr>
      <w:r>
        <w:t xml:space="preserve">Un </w:t>
      </w:r>
      <w:r w:rsidR="0050721B">
        <w:t xml:space="preserve">gain de temps </w:t>
      </w:r>
    </w:p>
    <w:p w14:paraId="7EA5E529" w14:textId="14E9F11E" w:rsidR="0050721B" w:rsidRDefault="000B4638" w:rsidP="000B4638">
      <w:pPr>
        <w:pStyle w:val="Paragraphedeliste"/>
        <w:numPr>
          <w:ilvl w:val="0"/>
          <w:numId w:val="14"/>
        </w:numPr>
        <w:jc w:val="both"/>
      </w:pPr>
      <w:r>
        <w:t xml:space="preserve">Un </w:t>
      </w:r>
      <w:r w:rsidR="001D1269">
        <w:t>intérêt</w:t>
      </w:r>
      <w:r w:rsidR="0050721B">
        <w:t xml:space="preserve"> financier </w:t>
      </w:r>
    </w:p>
    <w:p w14:paraId="2D0D560F" w14:textId="4B0A89C1" w:rsidR="000B4638" w:rsidRDefault="000B4638" w:rsidP="000B4638">
      <w:pPr>
        <w:pStyle w:val="Paragraphedeliste"/>
        <w:numPr>
          <w:ilvl w:val="0"/>
          <w:numId w:val="14"/>
        </w:numPr>
        <w:jc w:val="both"/>
      </w:pPr>
      <w:r>
        <w:t xml:space="preserve">Un rapport plus apaisé au conflit </w:t>
      </w:r>
      <w:r w:rsidR="001D1269">
        <w:t>et la préservation de relations saines</w:t>
      </w:r>
    </w:p>
    <w:p w14:paraId="63DBC065" w14:textId="248F895B" w:rsidR="000B4638" w:rsidRDefault="001D1269" w:rsidP="000B4638">
      <w:pPr>
        <w:pStyle w:val="Paragraphedeliste"/>
        <w:numPr>
          <w:ilvl w:val="0"/>
          <w:numId w:val="14"/>
        </w:numPr>
        <w:jc w:val="both"/>
      </w:pPr>
      <w:r>
        <w:t xml:space="preserve">Une plus grande liberté dans la </w:t>
      </w:r>
      <w:r w:rsidR="000B4638">
        <w:t xml:space="preserve">solution </w:t>
      </w:r>
      <w:r>
        <w:t xml:space="preserve">choisie </w:t>
      </w:r>
    </w:p>
    <w:p w14:paraId="33A8B74B" w14:textId="7A8CFC05" w:rsidR="000B4638" w:rsidRDefault="000B4638" w:rsidP="000B4638">
      <w:pPr>
        <w:jc w:val="both"/>
      </w:pPr>
      <w:r>
        <w:t>Choisir une médiation franco-allemande avec la Maison des Solutions, c’est</w:t>
      </w:r>
      <w:r w:rsidR="001D1269">
        <w:t xml:space="preserve"> : </w:t>
      </w:r>
    </w:p>
    <w:p w14:paraId="4DABBDBB" w14:textId="0ADF8CB2" w:rsidR="001D1269" w:rsidRDefault="001D1269" w:rsidP="001D1269">
      <w:pPr>
        <w:pStyle w:val="Paragraphedeliste"/>
        <w:numPr>
          <w:ilvl w:val="0"/>
          <w:numId w:val="14"/>
        </w:numPr>
        <w:jc w:val="both"/>
      </w:pPr>
      <w:r>
        <w:t xml:space="preserve">Dialoguer avec une médiatrice </w:t>
      </w:r>
      <w:r w:rsidR="00320888">
        <w:t xml:space="preserve">ou coach </w:t>
      </w:r>
      <w:r>
        <w:t xml:space="preserve">qui parle votre langue </w:t>
      </w:r>
    </w:p>
    <w:p w14:paraId="7CAAE537" w14:textId="6F48C0FA" w:rsidR="001D1269" w:rsidRDefault="00BD57CC" w:rsidP="001D1269">
      <w:pPr>
        <w:pStyle w:val="Paragraphedeliste"/>
        <w:numPr>
          <w:ilvl w:val="0"/>
          <w:numId w:val="14"/>
        </w:numPr>
        <w:jc w:val="both"/>
      </w:pPr>
      <w:r>
        <w:t>Echanger avec</w:t>
      </w:r>
      <w:r w:rsidR="001D1269">
        <w:t xml:space="preserve"> </w:t>
      </w:r>
      <w:r w:rsidR="00320888">
        <w:t>une</w:t>
      </w:r>
      <w:r w:rsidR="001D1269">
        <w:t xml:space="preserve"> experte </w:t>
      </w:r>
      <w:r w:rsidR="00320888">
        <w:t>des</w:t>
      </w:r>
      <w:r w:rsidR="001D1269">
        <w:t xml:space="preserve"> questions d’interculturalité franco-allemande</w:t>
      </w:r>
    </w:p>
    <w:p w14:paraId="6754D021" w14:textId="5850DE01" w:rsidR="001D1269" w:rsidRDefault="001D1269" w:rsidP="001D1269">
      <w:pPr>
        <w:pStyle w:val="Paragraphedeliste"/>
        <w:numPr>
          <w:ilvl w:val="0"/>
          <w:numId w:val="14"/>
        </w:numPr>
        <w:jc w:val="both"/>
      </w:pPr>
      <w:r>
        <w:t>S’en remettre à une personne expérimentée en médiation et</w:t>
      </w:r>
      <w:r w:rsidR="00BD57CC">
        <w:t xml:space="preserve"> titulaire </w:t>
      </w:r>
      <w:r>
        <w:t>d’un diplôm</w:t>
      </w:r>
      <w:r w:rsidR="00BD57CC">
        <w:t xml:space="preserve">e de médiatrice </w:t>
      </w:r>
      <w:r w:rsidR="00320888">
        <w:t xml:space="preserve">ou de coach </w:t>
      </w:r>
    </w:p>
    <w:p w14:paraId="4A38E0FE" w14:textId="0ABA3604" w:rsidR="001D1269" w:rsidRDefault="001D1269" w:rsidP="001D1269">
      <w:pPr>
        <w:pStyle w:val="Paragraphedeliste"/>
        <w:numPr>
          <w:ilvl w:val="0"/>
          <w:numId w:val="14"/>
        </w:numPr>
        <w:jc w:val="both"/>
      </w:pPr>
      <w:r>
        <w:t xml:space="preserve">Soutenir la médiation et l’amitié franco-allemande </w:t>
      </w:r>
    </w:p>
    <w:p w14:paraId="22774D41" w14:textId="06E47766" w:rsidR="0071690C" w:rsidRDefault="001D1269">
      <w:pPr>
        <w:jc w:val="both"/>
      </w:pPr>
      <w:r>
        <w:lastRenderedPageBreak/>
        <w:t>En effet,</w:t>
      </w:r>
      <w:r w:rsidR="00B56471">
        <w:t xml:space="preserve"> nous,</w:t>
      </w:r>
      <w:r w:rsidR="00BD57CC">
        <w:t xml:space="preserve"> les expertes de la Maison des Solutions</w:t>
      </w:r>
      <w:r w:rsidR="00B56471">
        <w:t>, sommes</w:t>
      </w:r>
      <w:r w:rsidR="00BD57CC">
        <w:t xml:space="preserve"> toutes </w:t>
      </w:r>
      <w:r w:rsidR="00BD57CC" w:rsidRPr="005B4EAA">
        <w:rPr>
          <w:b/>
          <w:bCs/>
          <w:u w:val="single"/>
        </w:rPr>
        <w:t>bilingues français-allemand, si ce n’est trilingues ou quadrilingues</w:t>
      </w:r>
      <w:r w:rsidR="00BD57CC">
        <w:t xml:space="preserve">. </w:t>
      </w:r>
      <w:r w:rsidR="00B56471">
        <w:t>Nous avons</w:t>
      </w:r>
      <w:r w:rsidR="00BD57CC">
        <w:t xml:space="preserve"> une grande expérience dans la résolution de conflits de manière amiable et une c</w:t>
      </w:r>
      <w:r w:rsidR="0071690C">
        <w:t>onnaissance très pointue de</w:t>
      </w:r>
      <w:r w:rsidR="00BD57CC">
        <w:t xml:space="preserve">s enjeux de </w:t>
      </w:r>
      <w:r w:rsidR="0071690C" w:rsidRPr="005B4EAA">
        <w:rPr>
          <w:b/>
          <w:bCs/>
          <w:u w:val="single"/>
        </w:rPr>
        <w:t>l’interculturalité</w:t>
      </w:r>
      <w:r w:rsidR="00BD57CC">
        <w:t xml:space="preserve">. </w:t>
      </w:r>
    </w:p>
    <w:p w14:paraId="64DF0110" w14:textId="3F7AB76B" w:rsidR="00AC664A" w:rsidRPr="005B4EAA" w:rsidRDefault="00BD57CC" w:rsidP="001D1269">
      <w:pPr>
        <w:jc w:val="both"/>
        <w:rPr>
          <w:b/>
          <w:bCs/>
          <w:u w:val="single"/>
        </w:rPr>
      </w:pPr>
      <w:r>
        <w:t xml:space="preserve">De par </w:t>
      </w:r>
      <w:r w:rsidR="00B56471">
        <w:t>nos</w:t>
      </w:r>
      <w:r>
        <w:t xml:space="preserve"> diplômes et formations, souvent effectuées en France et en Allemagne, </w:t>
      </w:r>
      <w:r w:rsidR="00B56471">
        <w:t>nous</w:t>
      </w:r>
      <w:r>
        <w:t xml:space="preserve"> s</w:t>
      </w:r>
      <w:r w:rsidR="00320888">
        <w:t>ommes</w:t>
      </w:r>
      <w:r>
        <w:t xml:space="preserve"> </w:t>
      </w:r>
      <w:r w:rsidR="00AC4572">
        <w:t>soumises à</w:t>
      </w:r>
      <w:r>
        <w:t xml:space="preserve"> une</w:t>
      </w:r>
      <w:r w:rsidR="00AC4572">
        <w:t xml:space="preserve"> déontologi</w:t>
      </w:r>
      <w:r w:rsidR="00D405D3">
        <w:t>e précise</w:t>
      </w:r>
      <w:r w:rsidR="00B23975">
        <w:t>-</w:t>
      </w:r>
      <w:r w:rsidR="00D405D3">
        <w:t xml:space="preserve"> </w:t>
      </w:r>
      <w:r w:rsidR="00B56471" w:rsidRPr="005B4EAA">
        <w:rPr>
          <w:b/>
          <w:bCs/>
          <w:u w:val="single"/>
        </w:rPr>
        <w:t>vous</w:t>
      </w:r>
      <w:r w:rsidR="00D405D3" w:rsidRPr="005B4EAA">
        <w:rPr>
          <w:b/>
          <w:bCs/>
          <w:u w:val="single"/>
        </w:rPr>
        <w:t xml:space="preserve"> pouvez </w:t>
      </w:r>
      <w:r w:rsidR="00B56471" w:rsidRPr="005B4EAA">
        <w:rPr>
          <w:b/>
          <w:bCs/>
          <w:u w:val="single"/>
        </w:rPr>
        <w:t>nous</w:t>
      </w:r>
      <w:r w:rsidR="00D405D3" w:rsidRPr="005B4EAA">
        <w:rPr>
          <w:b/>
          <w:bCs/>
          <w:u w:val="single"/>
        </w:rPr>
        <w:t xml:space="preserve"> faire confiance et croire en </w:t>
      </w:r>
      <w:r w:rsidR="00B56471" w:rsidRPr="005B4EAA">
        <w:rPr>
          <w:b/>
          <w:bCs/>
          <w:u w:val="single"/>
        </w:rPr>
        <w:t>notre</w:t>
      </w:r>
      <w:r w:rsidR="00D405D3" w:rsidRPr="005B4EAA">
        <w:rPr>
          <w:b/>
          <w:bCs/>
          <w:u w:val="single"/>
        </w:rPr>
        <w:t xml:space="preserve"> sérieux</w:t>
      </w:r>
      <w:r w:rsidR="00320888" w:rsidRPr="005B4EAA">
        <w:rPr>
          <w:b/>
          <w:bCs/>
          <w:u w:val="single"/>
        </w:rPr>
        <w:t> !</w:t>
      </w:r>
      <w:r w:rsidR="005C5908" w:rsidRPr="005B4EAA">
        <w:rPr>
          <w:b/>
          <w:bCs/>
          <w:u w:val="single"/>
        </w:rPr>
        <w:t xml:space="preserve"> </w:t>
      </w:r>
    </w:p>
    <w:p w14:paraId="0B52FE14" w14:textId="77777777" w:rsidR="00D60584" w:rsidRDefault="00D60584" w:rsidP="001D1269">
      <w:pPr>
        <w:jc w:val="both"/>
      </w:pPr>
    </w:p>
    <w:p w14:paraId="351755DB" w14:textId="5B458427" w:rsidR="00BA32C8" w:rsidRPr="001D1269" w:rsidRDefault="00BA32C8" w:rsidP="001D1269">
      <w:pPr>
        <w:jc w:val="both"/>
      </w:pPr>
      <w:r>
        <w:rPr>
          <w:noProof/>
        </w:rPr>
        <w:drawing>
          <wp:inline distT="0" distB="0" distL="0" distR="0" wp14:anchorId="14EBC4F5" wp14:editId="6A2A015B">
            <wp:extent cx="5760720" cy="5045075"/>
            <wp:effectExtent l="0" t="0" r="0" b="3175"/>
            <wp:docPr id="769571149" name="Picture 1" descr="A picture containing text, diagram,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71149" name="Picture 1" descr="A picture containing text, diagram, graphic design, font&#10;&#10;Description automatically generated"/>
                    <pic:cNvPicPr/>
                  </pic:nvPicPr>
                  <pic:blipFill>
                    <a:blip r:embed="rId10"/>
                    <a:stretch>
                      <a:fillRect/>
                    </a:stretch>
                  </pic:blipFill>
                  <pic:spPr>
                    <a:xfrm>
                      <a:off x="0" y="0"/>
                      <a:ext cx="5760720" cy="5045075"/>
                    </a:xfrm>
                    <a:prstGeom prst="rect">
                      <a:avLst/>
                    </a:prstGeom>
                  </pic:spPr>
                </pic:pic>
              </a:graphicData>
            </a:graphic>
          </wp:inline>
        </w:drawing>
      </w:r>
    </w:p>
    <w:sectPr w:rsidR="00BA32C8" w:rsidRPr="001D126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5D7FB" w14:textId="77777777" w:rsidR="001B4143" w:rsidRDefault="001B4143">
      <w:pPr>
        <w:spacing w:after="0" w:line="240" w:lineRule="auto"/>
      </w:pPr>
      <w:r>
        <w:separator/>
      </w:r>
    </w:p>
  </w:endnote>
  <w:endnote w:type="continuationSeparator" w:id="0">
    <w:p w14:paraId="410237F7" w14:textId="77777777" w:rsidR="001B4143" w:rsidRDefault="001B4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A2600" w14:textId="77777777" w:rsidR="001B4143" w:rsidRDefault="001B4143">
      <w:pPr>
        <w:spacing w:after="0" w:line="240" w:lineRule="auto"/>
      </w:pPr>
      <w:r>
        <w:separator/>
      </w:r>
    </w:p>
  </w:footnote>
  <w:footnote w:type="continuationSeparator" w:id="0">
    <w:p w14:paraId="409E8C5F" w14:textId="77777777" w:rsidR="001B4143" w:rsidRDefault="001B4143">
      <w:pPr>
        <w:spacing w:after="0" w:line="240" w:lineRule="auto"/>
      </w:pPr>
      <w:r>
        <w:continuationSeparator/>
      </w:r>
    </w:p>
  </w:footnote>
  <w:footnote w:id="1">
    <w:p w14:paraId="4882E34C" w14:textId="6393C92A" w:rsidR="00DF634F" w:rsidRPr="00DF634F" w:rsidRDefault="00DF634F">
      <w:pPr>
        <w:pStyle w:val="Notedebasdepage"/>
      </w:pPr>
      <w:r>
        <w:rPr>
          <w:rStyle w:val="Appelnotedebasdep"/>
        </w:rPr>
        <w:footnoteRef/>
      </w:r>
      <w:r>
        <w:t xml:space="preserve"> </w:t>
      </w:r>
      <w:r w:rsidR="0085280F">
        <w:t xml:space="preserve">En 2008, les cours d'appel ont ordonné une médiation judiciaire dans seulement 1,5 % des procédures et les tribunaux de première instance dans 1,1 % des cas. </w:t>
      </w:r>
      <w:r w:rsidR="0085280F" w:rsidRPr="0085280F">
        <w:rPr>
          <w:u w:val="single"/>
        </w:rPr>
        <w:t>Source :</w:t>
      </w:r>
      <w:r w:rsidR="0085280F">
        <w:t xml:space="preserve"> Serge Guinchard, </w:t>
      </w:r>
      <w:r w:rsidR="0085280F" w:rsidRPr="0085280F">
        <w:rPr>
          <w:i/>
          <w:iCs/>
        </w:rPr>
        <w:t>Rapport au garde des sceaux : L’ambition raisonnée d’une justice apaisée</w:t>
      </w:r>
      <w:r w:rsidR="0085280F">
        <w:t>, 2008, p. 161</w:t>
      </w:r>
      <w:r w:rsidR="00230240">
        <w:t xml:space="preserve">. </w:t>
      </w:r>
    </w:p>
  </w:footnote>
  <w:footnote w:id="2">
    <w:p w14:paraId="7B2EE942" w14:textId="23EE6F47" w:rsidR="008846A3" w:rsidRPr="008846A3" w:rsidRDefault="008846A3" w:rsidP="005A146E">
      <w:pPr>
        <w:pStyle w:val="Notedebasdepage"/>
        <w:jc w:val="both"/>
      </w:pPr>
      <w:r>
        <w:rPr>
          <w:rStyle w:val="Appelnotedebasdep"/>
        </w:rPr>
        <w:footnoteRef/>
      </w:r>
      <w:r>
        <w:t xml:space="preserve"> </w:t>
      </w:r>
      <w:bookmarkStart w:id="0" w:name="_Hlk137805523"/>
      <w:r>
        <w:t>Loi n° 2016-1547 du 18 novembre 2016, Loi n° 2019-222 du 23 mars 2019 de programmation 2018-2022 et de réforme pour la justice,</w:t>
      </w:r>
      <w:r w:rsidR="001650BE">
        <w:t xml:space="preserve"> D</w:t>
      </w:r>
      <w:r w:rsidR="001650BE" w:rsidRPr="001650BE">
        <w:t>écret n°2019 -1333 du 11 décembre 2019</w:t>
      </w:r>
      <w:r w:rsidR="001650BE">
        <w:t>,</w:t>
      </w:r>
      <w:r>
        <w:t xml:space="preserve"> Loi n° 2021-1729 du 22 décembre 2021 pour la confiance dans l’institution judiciaire</w:t>
      </w:r>
      <w:r w:rsidR="001650BE">
        <w:t xml:space="preserve">, Décret </w:t>
      </w:r>
      <w:r w:rsidR="001650BE" w:rsidRPr="001650BE">
        <w:t>n° 2022-245 du 25 février 2022</w:t>
      </w:r>
      <w:r w:rsidR="001650BE">
        <w:t xml:space="preserve">. </w:t>
      </w:r>
      <w:bookmarkEnd w:id="0"/>
    </w:p>
  </w:footnote>
  <w:footnote w:id="3">
    <w:p w14:paraId="009B02E9" w14:textId="2C92B68A" w:rsidR="004C2EF1" w:rsidRPr="004C2EF1" w:rsidRDefault="004C2EF1">
      <w:pPr>
        <w:pStyle w:val="Notedebasdepage"/>
      </w:pPr>
      <w:r>
        <w:rPr>
          <w:rStyle w:val="Appelnotedebasdep"/>
        </w:rPr>
        <w:footnoteRef/>
      </w:r>
      <w:r>
        <w:t xml:space="preserve"> Martin Hauser, </w:t>
      </w:r>
      <w:r w:rsidRPr="004C2EF1">
        <w:rPr>
          <w:i/>
          <w:iCs/>
        </w:rPr>
        <w:t>La médiation commerciale en France et en Allemagne – une comparaison</w:t>
      </w:r>
      <w:r>
        <w:rPr>
          <w:i/>
          <w:iCs/>
        </w:rPr>
        <w:t xml:space="preserve">, </w:t>
      </w:r>
      <w:r>
        <w:t xml:space="preserve">Collection </w:t>
      </w:r>
      <w:proofErr w:type="spellStart"/>
      <w:r>
        <w:t>Viadrina</w:t>
      </w:r>
      <w:proofErr w:type="spellEnd"/>
      <w:r>
        <w:t xml:space="preserve"> Médiation et Gestion des conflits, 2015.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5A59"/>
    <w:multiLevelType w:val="hybridMultilevel"/>
    <w:tmpl w:val="C2721C12"/>
    <w:lvl w:ilvl="0" w:tplc="5C48AB7A">
      <w:start w:val="1"/>
      <w:numFmt w:val="decimal"/>
      <w:lvlText w:val="%1."/>
      <w:lvlJc w:val="left"/>
    </w:lvl>
    <w:lvl w:ilvl="1" w:tplc="EF02E774">
      <w:start w:val="1"/>
      <w:numFmt w:val="lowerLetter"/>
      <w:lvlText w:val="%2."/>
      <w:lvlJc w:val="left"/>
      <w:pPr>
        <w:ind w:left="1440" w:hanging="360"/>
      </w:pPr>
    </w:lvl>
    <w:lvl w:ilvl="2" w:tplc="0ADC00BC">
      <w:start w:val="1"/>
      <w:numFmt w:val="lowerRoman"/>
      <w:lvlText w:val="%3."/>
      <w:lvlJc w:val="right"/>
      <w:pPr>
        <w:ind w:left="2160" w:hanging="180"/>
      </w:pPr>
    </w:lvl>
    <w:lvl w:ilvl="3" w:tplc="860AC21C">
      <w:start w:val="1"/>
      <w:numFmt w:val="decimal"/>
      <w:lvlText w:val="%4."/>
      <w:lvlJc w:val="left"/>
      <w:pPr>
        <w:ind w:left="2880" w:hanging="360"/>
      </w:pPr>
    </w:lvl>
    <w:lvl w:ilvl="4" w:tplc="38847900">
      <w:start w:val="1"/>
      <w:numFmt w:val="lowerLetter"/>
      <w:lvlText w:val="%5."/>
      <w:lvlJc w:val="left"/>
      <w:pPr>
        <w:ind w:left="3600" w:hanging="360"/>
      </w:pPr>
    </w:lvl>
    <w:lvl w:ilvl="5" w:tplc="732A9DDE">
      <w:start w:val="1"/>
      <w:numFmt w:val="lowerRoman"/>
      <w:lvlText w:val="%6."/>
      <w:lvlJc w:val="right"/>
      <w:pPr>
        <w:ind w:left="4320" w:hanging="180"/>
      </w:pPr>
    </w:lvl>
    <w:lvl w:ilvl="6" w:tplc="E25EE9DC">
      <w:start w:val="1"/>
      <w:numFmt w:val="decimal"/>
      <w:lvlText w:val="%7."/>
      <w:lvlJc w:val="left"/>
      <w:pPr>
        <w:ind w:left="5040" w:hanging="360"/>
      </w:pPr>
    </w:lvl>
    <w:lvl w:ilvl="7" w:tplc="1F94E23A">
      <w:start w:val="1"/>
      <w:numFmt w:val="lowerLetter"/>
      <w:lvlText w:val="%8."/>
      <w:lvlJc w:val="left"/>
      <w:pPr>
        <w:ind w:left="5760" w:hanging="360"/>
      </w:pPr>
    </w:lvl>
    <w:lvl w:ilvl="8" w:tplc="8764AF0C">
      <w:start w:val="1"/>
      <w:numFmt w:val="lowerRoman"/>
      <w:lvlText w:val="%9."/>
      <w:lvlJc w:val="right"/>
      <w:pPr>
        <w:ind w:left="6480" w:hanging="180"/>
      </w:pPr>
    </w:lvl>
  </w:abstractNum>
  <w:abstractNum w:abstractNumId="1" w15:restartNumberingAfterBreak="0">
    <w:nsid w:val="0A3C5F9E"/>
    <w:multiLevelType w:val="hybridMultilevel"/>
    <w:tmpl w:val="6A5232B4"/>
    <w:lvl w:ilvl="0" w:tplc="9AF052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60F96"/>
    <w:multiLevelType w:val="hybridMultilevel"/>
    <w:tmpl w:val="2F96F678"/>
    <w:lvl w:ilvl="0" w:tplc="F4006DC4">
      <w:start w:val="1"/>
      <w:numFmt w:val="bullet"/>
      <w:lvlText w:val="·"/>
      <w:lvlJc w:val="left"/>
      <w:pPr>
        <w:ind w:left="1417" w:hanging="360"/>
      </w:pPr>
      <w:rPr>
        <w:rFonts w:ascii="Symbol" w:eastAsia="Symbol" w:hAnsi="Symbol" w:cs="Symbol" w:hint="default"/>
      </w:rPr>
    </w:lvl>
    <w:lvl w:ilvl="1" w:tplc="83A0F992">
      <w:start w:val="1"/>
      <w:numFmt w:val="bullet"/>
      <w:lvlText w:val="o"/>
      <w:lvlJc w:val="left"/>
      <w:pPr>
        <w:ind w:left="2148" w:hanging="360"/>
      </w:pPr>
      <w:rPr>
        <w:rFonts w:ascii="Courier New" w:eastAsia="Courier New" w:hAnsi="Courier New" w:cs="Courier New" w:hint="default"/>
      </w:rPr>
    </w:lvl>
    <w:lvl w:ilvl="2" w:tplc="F66C1298">
      <w:start w:val="1"/>
      <w:numFmt w:val="bullet"/>
      <w:lvlText w:val="§"/>
      <w:lvlJc w:val="left"/>
      <w:pPr>
        <w:ind w:left="2868" w:hanging="360"/>
      </w:pPr>
      <w:rPr>
        <w:rFonts w:ascii="Wingdings" w:eastAsia="Wingdings" w:hAnsi="Wingdings" w:cs="Wingdings" w:hint="default"/>
      </w:rPr>
    </w:lvl>
    <w:lvl w:ilvl="3" w:tplc="B868F362">
      <w:start w:val="1"/>
      <w:numFmt w:val="bullet"/>
      <w:lvlText w:val="·"/>
      <w:lvlJc w:val="left"/>
      <w:pPr>
        <w:ind w:left="3588" w:hanging="360"/>
      </w:pPr>
      <w:rPr>
        <w:rFonts w:ascii="Symbol" w:eastAsia="Symbol" w:hAnsi="Symbol" w:cs="Symbol" w:hint="default"/>
      </w:rPr>
    </w:lvl>
    <w:lvl w:ilvl="4" w:tplc="AAF61BFE">
      <w:start w:val="1"/>
      <w:numFmt w:val="bullet"/>
      <w:lvlText w:val="o"/>
      <w:lvlJc w:val="left"/>
      <w:pPr>
        <w:ind w:left="4308" w:hanging="360"/>
      </w:pPr>
      <w:rPr>
        <w:rFonts w:ascii="Courier New" w:eastAsia="Courier New" w:hAnsi="Courier New" w:cs="Courier New" w:hint="default"/>
      </w:rPr>
    </w:lvl>
    <w:lvl w:ilvl="5" w:tplc="25FA2BB4">
      <w:start w:val="1"/>
      <w:numFmt w:val="bullet"/>
      <w:lvlText w:val="§"/>
      <w:lvlJc w:val="left"/>
      <w:pPr>
        <w:ind w:left="5028" w:hanging="360"/>
      </w:pPr>
      <w:rPr>
        <w:rFonts w:ascii="Wingdings" w:eastAsia="Wingdings" w:hAnsi="Wingdings" w:cs="Wingdings" w:hint="default"/>
      </w:rPr>
    </w:lvl>
    <w:lvl w:ilvl="6" w:tplc="0342329E">
      <w:start w:val="1"/>
      <w:numFmt w:val="bullet"/>
      <w:lvlText w:val="·"/>
      <w:lvlJc w:val="left"/>
      <w:pPr>
        <w:ind w:left="5748" w:hanging="360"/>
      </w:pPr>
      <w:rPr>
        <w:rFonts w:ascii="Symbol" w:eastAsia="Symbol" w:hAnsi="Symbol" w:cs="Symbol" w:hint="default"/>
      </w:rPr>
    </w:lvl>
    <w:lvl w:ilvl="7" w:tplc="606A3058">
      <w:start w:val="1"/>
      <w:numFmt w:val="bullet"/>
      <w:lvlText w:val="o"/>
      <w:lvlJc w:val="left"/>
      <w:pPr>
        <w:ind w:left="6468" w:hanging="360"/>
      </w:pPr>
      <w:rPr>
        <w:rFonts w:ascii="Courier New" w:eastAsia="Courier New" w:hAnsi="Courier New" w:cs="Courier New" w:hint="default"/>
      </w:rPr>
    </w:lvl>
    <w:lvl w:ilvl="8" w:tplc="25E89B9E">
      <w:start w:val="1"/>
      <w:numFmt w:val="bullet"/>
      <w:lvlText w:val="§"/>
      <w:lvlJc w:val="left"/>
      <w:pPr>
        <w:ind w:left="7188" w:hanging="360"/>
      </w:pPr>
      <w:rPr>
        <w:rFonts w:ascii="Wingdings" w:eastAsia="Wingdings" w:hAnsi="Wingdings" w:cs="Wingdings" w:hint="default"/>
      </w:rPr>
    </w:lvl>
  </w:abstractNum>
  <w:abstractNum w:abstractNumId="3" w15:restartNumberingAfterBreak="0">
    <w:nsid w:val="184B20E8"/>
    <w:multiLevelType w:val="hybridMultilevel"/>
    <w:tmpl w:val="49603AC0"/>
    <w:lvl w:ilvl="0" w:tplc="491ACBD4">
      <w:start w:val="1"/>
      <w:numFmt w:val="decimal"/>
      <w:lvlText w:val="%1."/>
      <w:lvlJc w:val="left"/>
      <w:pPr>
        <w:ind w:left="1417" w:hanging="360"/>
      </w:pPr>
    </w:lvl>
    <w:lvl w:ilvl="1" w:tplc="0248FB7E">
      <w:start w:val="1"/>
      <w:numFmt w:val="lowerLetter"/>
      <w:lvlText w:val="%2."/>
      <w:lvlJc w:val="left"/>
      <w:pPr>
        <w:ind w:left="2137" w:hanging="360"/>
      </w:pPr>
    </w:lvl>
    <w:lvl w:ilvl="2" w:tplc="9D4C014A">
      <w:start w:val="1"/>
      <w:numFmt w:val="lowerRoman"/>
      <w:lvlText w:val="%3."/>
      <w:lvlJc w:val="right"/>
      <w:pPr>
        <w:ind w:left="2857" w:hanging="180"/>
      </w:pPr>
    </w:lvl>
    <w:lvl w:ilvl="3" w:tplc="C2909D72">
      <w:start w:val="1"/>
      <w:numFmt w:val="decimal"/>
      <w:lvlText w:val="%4."/>
      <w:lvlJc w:val="left"/>
      <w:pPr>
        <w:ind w:left="3577" w:hanging="360"/>
      </w:pPr>
    </w:lvl>
    <w:lvl w:ilvl="4" w:tplc="B4B2843E">
      <w:start w:val="1"/>
      <w:numFmt w:val="lowerLetter"/>
      <w:lvlText w:val="%5."/>
      <w:lvlJc w:val="left"/>
      <w:pPr>
        <w:ind w:left="4297" w:hanging="360"/>
      </w:pPr>
    </w:lvl>
    <w:lvl w:ilvl="5" w:tplc="AE464FDA">
      <w:start w:val="1"/>
      <w:numFmt w:val="lowerRoman"/>
      <w:lvlText w:val="%6."/>
      <w:lvlJc w:val="right"/>
      <w:pPr>
        <w:ind w:left="5017" w:hanging="180"/>
      </w:pPr>
    </w:lvl>
    <w:lvl w:ilvl="6" w:tplc="EFB48E2E">
      <w:start w:val="1"/>
      <w:numFmt w:val="decimal"/>
      <w:lvlText w:val="%7."/>
      <w:lvlJc w:val="left"/>
      <w:pPr>
        <w:ind w:left="5737" w:hanging="360"/>
      </w:pPr>
    </w:lvl>
    <w:lvl w:ilvl="7" w:tplc="034E1734">
      <w:start w:val="1"/>
      <w:numFmt w:val="lowerLetter"/>
      <w:lvlText w:val="%8."/>
      <w:lvlJc w:val="left"/>
      <w:pPr>
        <w:ind w:left="6457" w:hanging="360"/>
      </w:pPr>
    </w:lvl>
    <w:lvl w:ilvl="8" w:tplc="956CDBBE">
      <w:start w:val="1"/>
      <w:numFmt w:val="lowerRoman"/>
      <w:lvlText w:val="%9."/>
      <w:lvlJc w:val="right"/>
      <w:pPr>
        <w:ind w:left="7177" w:hanging="180"/>
      </w:pPr>
    </w:lvl>
  </w:abstractNum>
  <w:abstractNum w:abstractNumId="4" w15:restartNumberingAfterBreak="0">
    <w:nsid w:val="1D4D3AC7"/>
    <w:multiLevelType w:val="hybridMultilevel"/>
    <w:tmpl w:val="40F0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AB6545"/>
    <w:multiLevelType w:val="hybridMultilevel"/>
    <w:tmpl w:val="B704A07E"/>
    <w:lvl w:ilvl="0" w:tplc="7806FECA">
      <w:start w:val="1"/>
      <w:numFmt w:val="decimal"/>
      <w:lvlText w:val="%1."/>
      <w:lvlJc w:val="left"/>
      <w:pPr>
        <w:ind w:left="1406" w:hanging="360"/>
      </w:pPr>
    </w:lvl>
    <w:lvl w:ilvl="1" w:tplc="1ACC502E">
      <w:start w:val="1"/>
      <w:numFmt w:val="lowerLetter"/>
      <w:lvlText w:val="%2."/>
      <w:lvlJc w:val="left"/>
      <w:pPr>
        <w:ind w:left="2137" w:hanging="360"/>
      </w:pPr>
    </w:lvl>
    <w:lvl w:ilvl="2" w:tplc="5DE2273E">
      <w:start w:val="1"/>
      <w:numFmt w:val="lowerRoman"/>
      <w:lvlText w:val="%3."/>
      <w:lvlJc w:val="right"/>
      <w:pPr>
        <w:ind w:left="2857" w:hanging="180"/>
      </w:pPr>
    </w:lvl>
    <w:lvl w:ilvl="3" w:tplc="E474F860">
      <w:start w:val="1"/>
      <w:numFmt w:val="decimal"/>
      <w:lvlText w:val="%4."/>
      <w:lvlJc w:val="left"/>
      <w:pPr>
        <w:ind w:left="3577" w:hanging="360"/>
      </w:pPr>
    </w:lvl>
    <w:lvl w:ilvl="4" w:tplc="463A817C">
      <w:start w:val="1"/>
      <w:numFmt w:val="lowerLetter"/>
      <w:lvlText w:val="%5."/>
      <w:lvlJc w:val="left"/>
      <w:pPr>
        <w:ind w:left="4297" w:hanging="360"/>
      </w:pPr>
    </w:lvl>
    <w:lvl w:ilvl="5" w:tplc="0458E8E8">
      <w:start w:val="1"/>
      <w:numFmt w:val="lowerRoman"/>
      <w:lvlText w:val="%6."/>
      <w:lvlJc w:val="right"/>
      <w:pPr>
        <w:ind w:left="5017" w:hanging="180"/>
      </w:pPr>
    </w:lvl>
    <w:lvl w:ilvl="6" w:tplc="89FCEBAC">
      <w:start w:val="1"/>
      <w:numFmt w:val="decimal"/>
      <w:lvlText w:val="%7."/>
      <w:lvlJc w:val="left"/>
      <w:pPr>
        <w:ind w:left="5737" w:hanging="360"/>
      </w:pPr>
    </w:lvl>
    <w:lvl w:ilvl="7" w:tplc="E70E8BD6">
      <w:start w:val="1"/>
      <w:numFmt w:val="lowerLetter"/>
      <w:lvlText w:val="%8."/>
      <w:lvlJc w:val="left"/>
      <w:pPr>
        <w:ind w:left="6457" w:hanging="360"/>
      </w:pPr>
    </w:lvl>
    <w:lvl w:ilvl="8" w:tplc="34CCE6B6">
      <w:start w:val="1"/>
      <w:numFmt w:val="lowerRoman"/>
      <w:lvlText w:val="%9."/>
      <w:lvlJc w:val="right"/>
      <w:pPr>
        <w:ind w:left="7177" w:hanging="180"/>
      </w:pPr>
    </w:lvl>
  </w:abstractNum>
  <w:abstractNum w:abstractNumId="6" w15:restartNumberingAfterBreak="0">
    <w:nsid w:val="273560AD"/>
    <w:multiLevelType w:val="hybridMultilevel"/>
    <w:tmpl w:val="4B68231C"/>
    <w:lvl w:ilvl="0" w:tplc="453EC71C">
      <w:start w:val="1"/>
      <w:numFmt w:val="decimal"/>
      <w:lvlText w:val="%1."/>
      <w:lvlJc w:val="left"/>
      <w:pPr>
        <w:ind w:left="709" w:hanging="360"/>
      </w:pPr>
    </w:lvl>
    <w:lvl w:ilvl="1" w:tplc="FBF2342E">
      <w:start w:val="1"/>
      <w:numFmt w:val="lowerLetter"/>
      <w:lvlText w:val="%2."/>
      <w:lvlJc w:val="left"/>
      <w:pPr>
        <w:ind w:left="1440" w:hanging="360"/>
      </w:pPr>
    </w:lvl>
    <w:lvl w:ilvl="2" w:tplc="43C41EBC">
      <w:start w:val="1"/>
      <w:numFmt w:val="lowerRoman"/>
      <w:lvlText w:val="%3."/>
      <w:lvlJc w:val="right"/>
      <w:pPr>
        <w:ind w:left="2160" w:hanging="180"/>
      </w:pPr>
    </w:lvl>
    <w:lvl w:ilvl="3" w:tplc="9C4CA97E">
      <w:start w:val="1"/>
      <w:numFmt w:val="decimal"/>
      <w:lvlText w:val="%4."/>
      <w:lvlJc w:val="left"/>
      <w:pPr>
        <w:ind w:left="2880" w:hanging="360"/>
      </w:pPr>
    </w:lvl>
    <w:lvl w:ilvl="4" w:tplc="C242F51A">
      <w:start w:val="1"/>
      <w:numFmt w:val="lowerLetter"/>
      <w:lvlText w:val="%5."/>
      <w:lvlJc w:val="left"/>
      <w:pPr>
        <w:ind w:left="3600" w:hanging="360"/>
      </w:pPr>
    </w:lvl>
    <w:lvl w:ilvl="5" w:tplc="9880EE30">
      <w:start w:val="1"/>
      <w:numFmt w:val="lowerRoman"/>
      <w:lvlText w:val="%6."/>
      <w:lvlJc w:val="right"/>
      <w:pPr>
        <w:ind w:left="4320" w:hanging="180"/>
      </w:pPr>
    </w:lvl>
    <w:lvl w:ilvl="6" w:tplc="5B0C6F14">
      <w:start w:val="1"/>
      <w:numFmt w:val="decimal"/>
      <w:lvlText w:val="%7."/>
      <w:lvlJc w:val="left"/>
      <w:pPr>
        <w:ind w:left="5040" w:hanging="360"/>
      </w:pPr>
    </w:lvl>
    <w:lvl w:ilvl="7" w:tplc="D66EF6AE">
      <w:start w:val="1"/>
      <w:numFmt w:val="lowerLetter"/>
      <w:lvlText w:val="%8."/>
      <w:lvlJc w:val="left"/>
      <w:pPr>
        <w:ind w:left="5760" w:hanging="360"/>
      </w:pPr>
    </w:lvl>
    <w:lvl w:ilvl="8" w:tplc="1F52EC2C">
      <w:start w:val="1"/>
      <w:numFmt w:val="lowerRoman"/>
      <w:lvlText w:val="%9."/>
      <w:lvlJc w:val="right"/>
      <w:pPr>
        <w:ind w:left="6480" w:hanging="180"/>
      </w:pPr>
    </w:lvl>
  </w:abstractNum>
  <w:abstractNum w:abstractNumId="7" w15:restartNumberingAfterBreak="0">
    <w:nsid w:val="323B5086"/>
    <w:multiLevelType w:val="hybridMultilevel"/>
    <w:tmpl w:val="C3506A32"/>
    <w:lvl w:ilvl="0" w:tplc="910876CA">
      <w:start w:val="1"/>
      <w:numFmt w:val="bullet"/>
      <w:lvlText w:val="·"/>
      <w:lvlJc w:val="left"/>
      <w:pPr>
        <w:ind w:left="709" w:hanging="360"/>
      </w:pPr>
      <w:rPr>
        <w:rFonts w:ascii="Symbol" w:eastAsia="Symbol" w:hAnsi="Symbol" w:cs="Symbol" w:hint="default"/>
      </w:rPr>
    </w:lvl>
    <w:lvl w:ilvl="1" w:tplc="855E0666">
      <w:start w:val="1"/>
      <w:numFmt w:val="bullet"/>
      <w:lvlText w:val="o"/>
      <w:lvlJc w:val="left"/>
      <w:pPr>
        <w:ind w:left="1440" w:hanging="360"/>
      </w:pPr>
      <w:rPr>
        <w:rFonts w:ascii="Courier New" w:eastAsia="Courier New" w:hAnsi="Courier New" w:cs="Courier New" w:hint="default"/>
      </w:rPr>
    </w:lvl>
    <w:lvl w:ilvl="2" w:tplc="ECF62646">
      <w:start w:val="1"/>
      <w:numFmt w:val="bullet"/>
      <w:lvlText w:val="§"/>
      <w:lvlJc w:val="left"/>
      <w:pPr>
        <w:ind w:left="2160" w:hanging="360"/>
      </w:pPr>
      <w:rPr>
        <w:rFonts w:ascii="Wingdings" w:eastAsia="Wingdings" w:hAnsi="Wingdings" w:cs="Wingdings" w:hint="default"/>
      </w:rPr>
    </w:lvl>
    <w:lvl w:ilvl="3" w:tplc="B7B8833C">
      <w:start w:val="1"/>
      <w:numFmt w:val="bullet"/>
      <w:lvlText w:val="·"/>
      <w:lvlJc w:val="left"/>
      <w:pPr>
        <w:ind w:left="2880" w:hanging="360"/>
      </w:pPr>
      <w:rPr>
        <w:rFonts w:ascii="Symbol" w:eastAsia="Symbol" w:hAnsi="Symbol" w:cs="Symbol" w:hint="default"/>
      </w:rPr>
    </w:lvl>
    <w:lvl w:ilvl="4" w:tplc="25DA7144">
      <w:start w:val="1"/>
      <w:numFmt w:val="bullet"/>
      <w:lvlText w:val="o"/>
      <w:lvlJc w:val="left"/>
      <w:pPr>
        <w:ind w:left="3600" w:hanging="360"/>
      </w:pPr>
      <w:rPr>
        <w:rFonts w:ascii="Courier New" w:eastAsia="Courier New" w:hAnsi="Courier New" w:cs="Courier New" w:hint="default"/>
      </w:rPr>
    </w:lvl>
    <w:lvl w:ilvl="5" w:tplc="CA62C9B6">
      <w:start w:val="1"/>
      <w:numFmt w:val="bullet"/>
      <w:lvlText w:val="§"/>
      <w:lvlJc w:val="left"/>
      <w:pPr>
        <w:ind w:left="4320" w:hanging="360"/>
      </w:pPr>
      <w:rPr>
        <w:rFonts w:ascii="Wingdings" w:eastAsia="Wingdings" w:hAnsi="Wingdings" w:cs="Wingdings" w:hint="default"/>
      </w:rPr>
    </w:lvl>
    <w:lvl w:ilvl="6" w:tplc="DDE43902">
      <w:start w:val="1"/>
      <w:numFmt w:val="bullet"/>
      <w:lvlText w:val="·"/>
      <w:lvlJc w:val="left"/>
      <w:pPr>
        <w:ind w:left="5040" w:hanging="360"/>
      </w:pPr>
      <w:rPr>
        <w:rFonts w:ascii="Symbol" w:eastAsia="Symbol" w:hAnsi="Symbol" w:cs="Symbol" w:hint="default"/>
      </w:rPr>
    </w:lvl>
    <w:lvl w:ilvl="7" w:tplc="559466A6">
      <w:start w:val="1"/>
      <w:numFmt w:val="bullet"/>
      <w:lvlText w:val="o"/>
      <w:lvlJc w:val="left"/>
      <w:pPr>
        <w:ind w:left="5760" w:hanging="360"/>
      </w:pPr>
      <w:rPr>
        <w:rFonts w:ascii="Courier New" w:eastAsia="Courier New" w:hAnsi="Courier New" w:cs="Courier New" w:hint="default"/>
      </w:rPr>
    </w:lvl>
    <w:lvl w:ilvl="8" w:tplc="5EEACA88">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338375A9"/>
    <w:multiLevelType w:val="hybridMultilevel"/>
    <w:tmpl w:val="4670B2DC"/>
    <w:lvl w:ilvl="0" w:tplc="3D4E2CC8">
      <w:start w:val="1"/>
      <w:numFmt w:val="bullet"/>
      <w:lvlText w:val="·"/>
      <w:lvlJc w:val="left"/>
      <w:pPr>
        <w:ind w:left="1417" w:hanging="360"/>
      </w:pPr>
      <w:rPr>
        <w:rFonts w:ascii="Symbol" w:eastAsia="Symbol" w:hAnsi="Symbol" w:cs="Symbol" w:hint="default"/>
      </w:rPr>
    </w:lvl>
    <w:lvl w:ilvl="1" w:tplc="3FD06EEA">
      <w:start w:val="1"/>
      <w:numFmt w:val="bullet"/>
      <w:lvlText w:val="o"/>
      <w:lvlJc w:val="left"/>
      <w:pPr>
        <w:ind w:left="2148" w:hanging="360"/>
      </w:pPr>
      <w:rPr>
        <w:rFonts w:ascii="Courier New" w:eastAsia="Courier New" w:hAnsi="Courier New" w:cs="Courier New" w:hint="default"/>
      </w:rPr>
    </w:lvl>
    <w:lvl w:ilvl="2" w:tplc="884AEDAA">
      <w:start w:val="1"/>
      <w:numFmt w:val="bullet"/>
      <w:lvlText w:val="§"/>
      <w:lvlJc w:val="left"/>
      <w:pPr>
        <w:ind w:left="2868" w:hanging="360"/>
      </w:pPr>
      <w:rPr>
        <w:rFonts w:ascii="Wingdings" w:eastAsia="Wingdings" w:hAnsi="Wingdings" w:cs="Wingdings" w:hint="default"/>
      </w:rPr>
    </w:lvl>
    <w:lvl w:ilvl="3" w:tplc="4C081D40">
      <w:start w:val="1"/>
      <w:numFmt w:val="bullet"/>
      <w:lvlText w:val="·"/>
      <w:lvlJc w:val="left"/>
      <w:pPr>
        <w:ind w:left="3588" w:hanging="360"/>
      </w:pPr>
      <w:rPr>
        <w:rFonts w:ascii="Symbol" w:eastAsia="Symbol" w:hAnsi="Symbol" w:cs="Symbol" w:hint="default"/>
      </w:rPr>
    </w:lvl>
    <w:lvl w:ilvl="4" w:tplc="A19E92D6">
      <w:start w:val="1"/>
      <w:numFmt w:val="bullet"/>
      <w:lvlText w:val="o"/>
      <w:lvlJc w:val="left"/>
      <w:pPr>
        <w:ind w:left="4308" w:hanging="360"/>
      </w:pPr>
      <w:rPr>
        <w:rFonts w:ascii="Courier New" w:eastAsia="Courier New" w:hAnsi="Courier New" w:cs="Courier New" w:hint="default"/>
      </w:rPr>
    </w:lvl>
    <w:lvl w:ilvl="5" w:tplc="BAAE21A2">
      <w:start w:val="1"/>
      <w:numFmt w:val="bullet"/>
      <w:lvlText w:val="§"/>
      <w:lvlJc w:val="left"/>
      <w:pPr>
        <w:ind w:left="5028" w:hanging="360"/>
      </w:pPr>
      <w:rPr>
        <w:rFonts w:ascii="Wingdings" w:eastAsia="Wingdings" w:hAnsi="Wingdings" w:cs="Wingdings" w:hint="default"/>
      </w:rPr>
    </w:lvl>
    <w:lvl w:ilvl="6" w:tplc="B56220D6">
      <w:start w:val="1"/>
      <w:numFmt w:val="bullet"/>
      <w:lvlText w:val="·"/>
      <w:lvlJc w:val="left"/>
      <w:pPr>
        <w:ind w:left="5748" w:hanging="360"/>
      </w:pPr>
      <w:rPr>
        <w:rFonts w:ascii="Symbol" w:eastAsia="Symbol" w:hAnsi="Symbol" w:cs="Symbol" w:hint="default"/>
      </w:rPr>
    </w:lvl>
    <w:lvl w:ilvl="7" w:tplc="2898A5A6">
      <w:start w:val="1"/>
      <w:numFmt w:val="bullet"/>
      <w:lvlText w:val="o"/>
      <w:lvlJc w:val="left"/>
      <w:pPr>
        <w:ind w:left="6468" w:hanging="360"/>
      </w:pPr>
      <w:rPr>
        <w:rFonts w:ascii="Courier New" w:eastAsia="Courier New" w:hAnsi="Courier New" w:cs="Courier New" w:hint="default"/>
      </w:rPr>
    </w:lvl>
    <w:lvl w:ilvl="8" w:tplc="6456AED4">
      <w:start w:val="1"/>
      <w:numFmt w:val="bullet"/>
      <w:lvlText w:val="§"/>
      <w:lvlJc w:val="left"/>
      <w:pPr>
        <w:ind w:left="7188" w:hanging="360"/>
      </w:pPr>
      <w:rPr>
        <w:rFonts w:ascii="Wingdings" w:eastAsia="Wingdings" w:hAnsi="Wingdings" w:cs="Wingdings" w:hint="default"/>
      </w:rPr>
    </w:lvl>
  </w:abstractNum>
  <w:abstractNum w:abstractNumId="9" w15:restartNumberingAfterBreak="0">
    <w:nsid w:val="33BF5853"/>
    <w:multiLevelType w:val="hybridMultilevel"/>
    <w:tmpl w:val="7BAC0AF8"/>
    <w:lvl w:ilvl="0" w:tplc="177A2C72">
      <w:start w:val="1"/>
      <w:numFmt w:val="bullet"/>
      <w:lvlText w:val="–"/>
      <w:lvlJc w:val="left"/>
      <w:pPr>
        <w:ind w:left="709" w:hanging="360"/>
      </w:pPr>
      <w:rPr>
        <w:rFonts w:ascii="Arial" w:eastAsia="Arial" w:hAnsi="Arial" w:cs="Arial" w:hint="default"/>
      </w:rPr>
    </w:lvl>
    <w:lvl w:ilvl="1" w:tplc="8B526368">
      <w:start w:val="1"/>
      <w:numFmt w:val="bullet"/>
      <w:lvlText w:val="o"/>
      <w:lvlJc w:val="left"/>
      <w:pPr>
        <w:ind w:left="1429" w:hanging="360"/>
      </w:pPr>
      <w:rPr>
        <w:rFonts w:ascii="Courier New" w:eastAsia="Courier New" w:hAnsi="Courier New" w:cs="Courier New" w:hint="default"/>
      </w:rPr>
    </w:lvl>
    <w:lvl w:ilvl="2" w:tplc="0ADE4040">
      <w:start w:val="1"/>
      <w:numFmt w:val="bullet"/>
      <w:lvlText w:val="§"/>
      <w:lvlJc w:val="left"/>
      <w:pPr>
        <w:ind w:left="2149" w:hanging="360"/>
      </w:pPr>
      <w:rPr>
        <w:rFonts w:ascii="Wingdings" w:eastAsia="Wingdings" w:hAnsi="Wingdings" w:cs="Wingdings" w:hint="default"/>
      </w:rPr>
    </w:lvl>
    <w:lvl w:ilvl="3" w:tplc="46626958">
      <w:start w:val="1"/>
      <w:numFmt w:val="bullet"/>
      <w:lvlText w:val="·"/>
      <w:lvlJc w:val="left"/>
      <w:pPr>
        <w:ind w:left="2869" w:hanging="360"/>
      </w:pPr>
      <w:rPr>
        <w:rFonts w:ascii="Symbol" w:eastAsia="Symbol" w:hAnsi="Symbol" w:cs="Symbol" w:hint="default"/>
      </w:rPr>
    </w:lvl>
    <w:lvl w:ilvl="4" w:tplc="F368A362">
      <w:start w:val="1"/>
      <w:numFmt w:val="bullet"/>
      <w:lvlText w:val="o"/>
      <w:lvlJc w:val="left"/>
      <w:pPr>
        <w:ind w:left="3589" w:hanging="360"/>
      </w:pPr>
      <w:rPr>
        <w:rFonts w:ascii="Courier New" w:eastAsia="Courier New" w:hAnsi="Courier New" w:cs="Courier New" w:hint="default"/>
      </w:rPr>
    </w:lvl>
    <w:lvl w:ilvl="5" w:tplc="8B888874">
      <w:start w:val="1"/>
      <w:numFmt w:val="bullet"/>
      <w:lvlText w:val="§"/>
      <w:lvlJc w:val="left"/>
      <w:pPr>
        <w:ind w:left="4309" w:hanging="360"/>
      </w:pPr>
      <w:rPr>
        <w:rFonts w:ascii="Wingdings" w:eastAsia="Wingdings" w:hAnsi="Wingdings" w:cs="Wingdings" w:hint="default"/>
      </w:rPr>
    </w:lvl>
    <w:lvl w:ilvl="6" w:tplc="2CBCB26A">
      <w:start w:val="1"/>
      <w:numFmt w:val="bullet"/>
      <w:lvlText w:val="·"/>
      <w:lvlJc w:val="left"/>
      <w:pPr>
        <w:ind w:left="5029" w:hanging="360"/>
      </w:pPr>
      <w:rPr>
        <w:rFonts w:ascii="Symbol" w:eastAsia="Symbol" w:hAnsi="Symbol" w:cs="Symbol" w:hint="default"/>
      </w:rPr>
    </w:lvl>
    <w:lvl w:ilvl="7" w:tplc="304656B8">
      <w:start w:val="1"/>
      <w:numFmt w:val="bullet"/>
      <w:lvlText w:val="o"/>
      <w:lvlJc w:val="left"/>
      <w:pPr>
        <w:ind w:left="5749" w:hanging="360"/>
      </w:pPr>
      <w:rPr>
        <w:rFonts w:ascii="Courier New" w:eastAsia="Courier New" w:hAnsi="Courier New" w:cs="Courier New" w:hint="default"/>
      </w:rPr>
    </w:lvl>
    <w:lvl w:ilvl="8" w:tplc="39F8317C">
      <w:start w:val="1"/>
      <w:numFmt w:val="bullet"/>
      <w:lvlText w:val="§"/>
      <w:lvlJc w:val="left"/>
      <w:pPr>
        <w:ind w:left="6469" w:hanging="360"/>
      </w:pPr>
      <w:rPr>
        <w:rFonts w:ascii="Wingdings" w:eastAsia="Wingdings" w:hAnsi="Wingdings" w:cs="Wingdings" w:hint="default"/>
      </w:rPr>
    </w:lvl>
  </w:abstractNum>
  <w:abstractNum w:abstractNumId="10" w15:restartNumberingAfterBreak="0">
    <w:nsid w:val="479603B3"/>
    <w:multiLevelType w:val="hybridMultilevel"/>
    <w:tmpl w:val="2994919A"/>
    <w:lvl w:ilvl="0" w:tplc="28CC61A6">
      <w:start w:val="1"/>
      <w:numFmt w:val="decimal"/>
      <w:lvlText w:val="%1."/>
      <w:lvlJc w:val="left"/>
      <w:pPr>
        <w:ind w:left="709" w:hanging="360"/>
      </w:pPr>
    </w:lvl>
    <w:lvl w:ilvl="1" w:tplc="767E3B12">
      <w:start w:val="1"/>
      <w:numFmt w:val="lowerLetter"/>
      <w:lvlText w:val="%2."/>
      <w:lvlJc w:val="left"/>
      <w:pPr>
        <w:ind w:left="1429" w:hanging="360"/>
      </w:pPr>
    </w:lvl>
    <w:lvl w:ilvl="2" w:tplc="901E7460">
      <w:start w:val="1"/>
      <w:numFmt w:val="lowerRoman"/>
      <w:lvlText w:val="%3."/>
      <w:lvlJc w:val="right"/>
      <w:pPr>
        <w:ind w:left="2149" w:hanging="180"/>
      </w:pPr>
    </w:lvl>
    <w:lvl w:ilvl="3" w:tplc="F7727A38">
      <w:start w:val="1"/>
      <w:numFmt w:val="decimal"/>
      <w:lvlText w:val="%4."/>
      <w:lvlJc w:val="left"/>
      <w:pPr>
        <w:ind w:left="2869" w:hanging="360"/>
      </w:pPr>
    </w:lvl>
    <w:lvl w:ilvl="4" w:tplc="4F1A2702">
      <w:start w:val="1"/>
      <w:numFmt w:val="lowerLetter"/>
      <w:lvlText w:val="%5."/>
      <w:lvlJc w:val="left"/>
      <w:pPr>
        <w:ind w:left="3589" w:hanging="360"/>
      </w:pPr>
    </w:lvl>
    <w:lvl w:ilvl="5" w:tplc="FAD8CB16">
      <w:start w:val="1"/>
      <w:numFmt w:val="lowerRoman"/>
      <w:lvlText w:val="%6."/>
      <w:lvlJc w:val="right"/>
      <w:pPr>
        <w:ind w:left="4309" w:hanging="180"/>
      </w:pPr>
    </w:lvl>
    <w:lvl w:ilvl="6" w:tplc="B3623A50">
      <w:start w:val="1"/>
      <w:numFmt w:val="decimal"/>
      <w:lvlText w:val="%7."/>
      <w:lvlJc w:val="left"/>
      <w:pPr>
        <w:ind w:left="5029" w:hanging="360"/>
      </w:pPr>
    </w:lvl>
    <w:lvl w:ilvl="7" w:tplc="811CACFA">
      <w:start w:val="1"/>
      <w:numFmt w:val="lowerLetter"/>
      <w:lvlText w:val="%8."/>
      <w:lvlJc w:val="left"/>
      <w:pPr>
        <w:ind w:left="5749" w:hanging="360"/>
      </w:pPr>
    </w:lvl>
    <w:lvl w:ilvl="8" w:tplc="732CDE66">
      <w:start w:val="1"/>
      <w:numFmt w:val="lowerRoman"/>
      <w:lvlText w:val="%9."/>
      <w:lvlJc w:val="right"/>
      <w:pPr>
        <w:ind w:left="6469" w:hanging="180"/>
      </w:pPr>
    </w:lvl>
  </w:abstractNum>
  <w:abstractNum w:abstractNumId="11" w15:restartNumberingAfterBreak="0">
    <w:nsid w:val="504D6FE0"/>
    <w:multiLevelType w:val="hybridMultilevel"/>
    <w:tmpl w:val="5B868490"/>
    <w:lvl w:ilvl="0" w:tplc="030634BE">
      <w:start w:val="1"/>
      <w:numFmt w:val="bullet"/>
      <w:lvlText w:val="·"/>
      <w:lvlJc w:val="left"/>
      <w:pPr>
        <w:ind w:left="709" w:hanging="360"/>
      </w:pPr>
      <w:rPr>
        <w:rFonts w:ascii="Symbol" w:eastAsia="Symbol" w:hAnsi="Symbol" w:cs="Symbol" w:hint="default"/>
      </w:rPr>
    </w:lvl>
    <w:lvl w:ilvl="1" w:tplc="E0EA0ED0">
      <w:start w:val="1"/>
      <w:numFmt w:val="bullet"/>
      <w:lvlText w:val="o"/>
      <w:lvlJc w:val="left"/>
      <w:pPr>
        <w:ind w:left="1429" w:hanging="360"/>
      </w:pPr>
      <w:rPr>
        <w:rFonts w:ascii="Courier New" w:eastAsia="Courier New" w:hAnsi="Courier New" w:cs="Courier New" w:hint="default"/>
      </w:rPr>
    </w:lvl>
    <w:lvl w:ilvl="2" w:tplc="9B4C498C">
      <w:start w:val="1"/>
      <w:numFmt w:val="bullet"/>
      <w:lvlText w:val="§"/>
      <w:lvlJc w:val="left"/>
      <w:pPr>
        <w:ind w:left="2149" w:hanging="360"/>
      </w:pPr>
      <w:rPr>
        <w:rFonts w:ascii="Wingdings" w:eastAsia="Wingdings" w:hAnsi="Wingdings" w:cs="Wingdings" w:hint="default"/>
      </w:rPr>
    </w:lvl>
    <w:lvl w:ilvl="3" w:tplc="0FB4C964">
      <w:start w:val="1"/>
      <w:numFmt w:val="bullet"/>
      <w:lvlText w:val="·"/>
      <w:lvlJc w:val="left"/>
      <w:pPr>
        <w:ind w:left="2869" w:hanging="360"/>
      </w:pPr>
      <w:rPr>
        <w:rFonts w:ascii="Symbol" w:eastAsia="Symbol" w:hAnsi="Symbol" w:cs="Symbol" w:hint="default"/>
      </w:rPr>
    </w:lvl>
    <w:lvl w:ilvl="4" w:tplc="8294C954">
      <w:start w:val="1"/>
      <w:numFmt w:val="bullet"/>
      <w:lvlText w:val="o"/>
      <w:lvlJc w:val="left"/>
      <w:pPr>
        <w:ind w:left="3589" w:hanging="360"/>
      </w:pPr>
      <w:rPr>
        <w:rFonts w:ascii="Courier New" w:eastAsia="Courier New" w:hAnsi="Courier New" w:cs="Courier New" w:hint="default"/>
      </w:rPr>
    </w:lvl>
    <w:lvl w:ilvl="5" w:tplc="5AA4C40E">
      <w:start w:val="1"/>
      <w:numFmt w:val="bullet"/>
      <w:lvlText w:val="§"/>
      <w:lvlJc w:val="left"/>
      <w:pPr>
        <w:ind w:left="4309" w:hanging="360"/>
      </w:pPr>
      <w:rPr>
        <w:rFonts w:ascii="Wingdings" w:eastAsia="Wingdings" w:hAnsi="Wingdings" w:cs="Wingdings" w:hint="default"/>
      </w:rPr>
    </w:lvl>
    <w:lvl w:ilvl="6" w:tplc="D01E9C32">
      <w:start w:val="1"/>
      <w:numFmt w:val="bullet"/>
      <w:lvlText w:val="·"/>
      <w:lvlJc w:val="left"/>
      <w:pPr>
        <w:ind w:left="5029" w:hanging="360"/>
      </w:pPr>
      <w:rPr>
        <w:rFonts w:ascii="Symbol" w:eastAsia="Symbol" w:hAnsi="Symbol" w:cs="Symbol" w:hint="default"/>
      </w:rPr>
    </w:lvl>
    <w:lvl w:ilvl="7" w:tplc="9BC09CA0">
      <w:start w:val="1"/>
      <w:numFmt w:val="bullet"/>
      <w:lvlText w:val="o"/>
      <w:lvlJc w:val="left"/>
      <w:pPr>
        <w:ind w:left="5749" w:hanging="360"/>
      </w:pPr>
      <w:rPr>
        <w:rFonts w:ascii="Courier New" w:eastAsia="Courier New" w:hAnsi="Courier New" w:cs="Courier New" w:hint="default"/>
      </w:rPr>
    </w:lvl>
    <w:lvl w:ilvl="8" w:tplc="19369282">
      <w:start w:val="1"/>
      <w:numFmt w:val="bullet"/>
      <w:lvlText w:val="§"/>
      <w:lvlJc w:val="left"/>
      <w:pPr>
        <w:ind w:left="6469" w:hanging="360"/>
      </w:pPr>
      <w:rPr>
        <w:rFonts w:ascii="Wingdings" w:eastAsia="Wingdings" w:hAnsi="Wingdings" w:cs="Wingdings" w:hint="default"/>
      </w:rPr>
    </w:lvl>
  </w:abstractNum>
  <w:abstractNum w:abstractNumId="12" w15:restartNumberingAfterBreak="0">
    <w:nsid w:val="57FB72C0"/>
    <w:multiLevelType w:val="hybridMultilevel"/>
    <w:tmpl w:val="DFEC1BFE"/>
    <w:lvl w:ilvl="0" w:tplc="39C231C8">
      <w:start w:val="1"/>
      <w:numFmt w:val="decimal"/>
      <w:lvlText w:val="%1."/>
      <w:lvlJc w:val="left"/>
      <w:pPr>
        <w:ind w:left="1417" w:hanging="360"/>
      </w:pPr>
    </w:lvl>
    <w:lvl w:ilvl="1" w:tplc="33A00DF2">
      <w:start w:val="1"/>
      <w:numFmt w:val="lowerLetter"/>
      <w:lvlText w:val="%2."/>
      <w:lvlJc w:val="left"/>
      <w:pPr>
        <w:ind w:left="1451" w:hanging="360"/>
      </w:pPr>
    </w:lvl>
    <w:lvl w:ilvl="2" w:tplc="385A3682">
      <w:start w:val="1"/>
      <w:numFmt w:val="lowerRoman"/>
      <w:lvlText w:val="%3."/>
      <w:lvlJc w:val="right"/>
      <w:pPr>
        <w:ind w:left="2171" w:hanging="180"/>
      </w:pPr>
    </w:lvl>
    <w:lvl w:ilvl="3" w:tplc="7794F634">
      <w:start w:val="1"/>
      <w:numFmt w:val="decimal"/>
      <w:lvlText w:val="%4."/>
      <w:lvlJc w:val="left"/>
      <w:pPr>
        <w:ind w:left="2891" w:hanging="360"/>
      </w:pPr>
    </w:lvl>
    <w:lvl w:ilvl="4" w:tplc="EAA0B442">
      <w:start w:val="1"/>
      <w:numFmt w:val="lowerLetter"/>
      <w:lvlText w:val="%5."/>
      <w:lvlJc w:val="left"/>
      <w:pPr>
        <w:ind w:left="3611" w:hanging="360"/>
      </w:pPr>
    </w:lvl>
    <w:lvl w:ilvl="5" w:tplc="DBF291FC">
      <w:start w:val="1"/>
      <w:numFmt w:val="lowerRoman"/>
      <w:lvlText w:val="%6."/>
      <w:lvlJc w:val="right"/>
      <w:pPr>
        <w:ind w:left="4331" w:hanging="180"/>
      </w:pPr>
    </w:lvl>
    <w:lvl w:ilvl="6" w:tplc="EF5C551C">
      <w:start w:val="1"/>
      <w:numFmt w:val="decimal"/>
      <w:lvlText w:val="%7."/>
      <w:lvlJc w:val="left"/>
      <w:pPr>
        <w:ind w:left="5051" w:hanging="360"/>
      </w:pPr>
    </w:lvl>
    <w:lvl w:ilvl="7" w:tplc="897832BC">
      <w:start w:val="1"/>
      <w:numFmt w:val="lowerLetter"/>
      <w:lvlText w:val="%8."/>
      <w:lvlJc w:val="left"/>
      <w:pPr>
        <w:ind w:left="5771" w:hanging="360"/>
      </w:pPr>
    </w:lvl>
    <w:lvl w:ilvl="8" w:tplc="A03EEEAC">
      <w:start w:val="1"/>
      <w:numFmt w:val="lowerRoman"/>
      <w:lvlText w:val="%9."/>
      <w:lvlJc w:val="right"/>
      <w:pPr>
        <w:ind w:left="6491" w:hanging="180"/>
      </w:pPr>
    </w:lvl>
  </w:abstractNum>
  <w:abstractNum w:abstractNumId="13" w15:restartNumberingAfterBreak="0">
    <w:nsid w:val="6757547F"/>
    <w:multiLevelType w:val="hybridMultilevel"/>
    <w:tmpl w:val="90DCB004"/>
    <w:lvl w:ilvl="0" w:tplc="3D9AA3A0">
      <w:start w:val="1"/>
      <w:numFmt w:val="bullet"/>
      <w:lvlText w:val="·"/>
      <w:lvlJc w:val="left"/>
      <w:pPr>
        <w:ind w:left="709" w:hanging="360"/>
      </w:pPr>
      <w:rPr>
        <w:rFonts w:ascii="Symbol" w:eastAsia="Symbol" w:hAnsi="Symbol" w:cs="Symbol" w:hint="default"/>
      </w:rPr>
    </w:lvl>
    <w:lvl w:ilvl="1" w:tplc="D56E6AE4">
      <w:start w:val="1"/>
      <w:numFmt w:val="bullet"/>
      <w:lvlText w:val="o"/>
      <w:lvlJc w:val="left"/>
      <w:pPr>
        <w:ind w:left="1429" w:hanging="360"/>
      </w:pPr>
      <w:rPr>
        <w:rFonts w:ascii="Courier New" w:eastAsia="Courier New" w:hAnsi="Courier New" w:cs="Courier New" w:hint="default"/>
      </w:rPr>
    </w:lvl>
    <w:lvl w:ilvl="2" w:tplc="12A8322A">
      <w:start w:val="1"/>
      <w:numFmt w:val="bullet"/>
      <w:lvlText w:val="§"/>
      <w:lvlJc w:val="left"/>
      <w:pPr>
        <w:ind w:left="2149" w:hanging="360"/>
      </w:pPr>
      <w:rPr>
        <w:rFonts w:ascii="Wingdings" w:eastAsia="Wingdings" w:hAnsi="Wingdings" w:cs="Wingdings" w:hint="default"/>
      </w:rPr>
    </w:lvl>
    <w:lvl w:ilvl="3" w:tplc="D7D0ED4A">
      <w:start w:val="1"/>
      <w:numFmt w:val="bullet"/>
      <w:lvlText w:val="·"/>
      <w:lvlJc w:val="left"/>
      <w:pPr>
        <w:ind w:left="2869" w:hanging="360"/>
      </w:pPr>
      <w:rPr>
        <w:rFonts w:ascii="Symbol" w:eastAsia="Symbol" w:hAnsi="Symbol" w:cs="Symbol" w:hint="default"/>
      </w:rPr>
    </w:lvl>
    <w:lvl w:ilvl="4" w:tplc="DC30C708">
      <w:start w:val="1"/>
      <w:numFmt w:val="bullet"/>
      <w:lvlText w:val="o"/>
      <w:lvlJc w:val="left"/>
      <w:pPr>
        <w:ind w:left="3589" w:hanging="360"/>
      </w:pPr>
      <w:rPr>
        <w:rFonts w:ascii="Courier New" w:eastAsia="Courier New" w:hAnsi="Courier New" w:cs="Courier New" w:hint="default"/>
      </w:rPr>
    </w:lvl>
    <w:lvl w:ilvl="5" w:tplc="36E0A158">
      <w:start w:val="1"/>
      <w:numFmt w:val="bullet"/>
      <w:lvlText w:val="§"/>
      <w:lvlJc w:val="left"/>
      <w:pPr>
        <w:ind w:left="4309" w:hanging="360"/>
      </w:pPr>
      <w:rPr>
        <w:rFonts w:ascii="Wingdings" w:eastAsia="Wingdings" w:hAnsi="Wingdings" w:cs="Wingdings" w:hint="default"/>
      </w:rPr>
    </w:lvl>
    <w:lvl w:ilvl="6" w:tplc="38E06C9C">
      <w:start w:val="1"/>
      <w:numFmt w:val="bullet"/>
      <w:lvlText w:val="·"/>
      <w:lvlJc w:val="left"/>
      <w:pPr>
        <w:ind w:left="5029" w:hanging="360"/>
      </w:pPr>
      <w:rPr>
        <w:rFonts w:ascii="Symbol" w:eastAsia="Symbol" w:hAnsi="Symbol" w:cs="Symbol" w:hint="default"/>
      </w:rPr>
    </w:lvl>
    <w:lvl w:ilvl="7" w:tplc="211C89A0">
      <w:start w:val="1"/>
      <w:numFmt w:val="bullet"/>
      <w:lvlText w:val="o"/>
      <w:lvlJc w:val="left"/>
      <w:pPr>
        <w:ind w:left="5749" w:hanging="360"/>
      </w:pPr>
      <w:rPr>
        <w:rFonts w:ascii="Courier New" w:eastAsia="Courier New" w:hAnsi="Courier New" w:cs="Courier New" w:hint="default"/>
      </w:rPr>
    </w:lvl>
    <w:lvl w:ilvl="8" w:tplc="2E000B22">
      <w:start w:val="1"/>
      <w:numFmt w:val="bullet"/>
      <w:lvlText w:val="§"/>
      <w:lvlJc w:val="left"/>
      <w:pPr>
        <w:ind w:left="6469" w:hanging="360"/>
      </w:pPr>
      <w:rPr>
        <w:rFonts w:ascii="Wingdings" w:eastAsia="Wingdings" w:hAnsi="Wingdings" w:cs="Wingdings" w:hint="default"/>
      </w:rPr>
    </w:lvl>
  </w:abstractNum>
  <w:abstractNum w:abstractNumId="14" w15:restartNumberingAfterBreak="0">
    <w:nsid w:val="718F39F9"/>
    <w:multiLevelType w:val="hybridMultilevel"/>
    <w:tmpl w:val="AC1638AE"/>
    <w:lvl w:ilvl="0" w:tplc="B6B8482C">
      <w:start w:val="1"/>
      <w:numFmt w:val="bullet"/>
      <w:lvlText w:val="·"/>
      <w:lvlJc w:val="left"/>
      <w:pPr>
        <w:ind w:left="709" w:hanging="360"/>
      </w:pPr>
      <w:rPr>
        <w:rFonts w:ascii="Symbol" w:eastAsia="Symbol" w:hAnsi="Symbol" w:cs="Symbol" w:hint="default"/>
      </w:rPr>
    </w:lvl>
    <w:lvl w:ilvl="1" w:tplc="2BACC386">
      <w:start w:val="1"/>
      <w:numFmt w:val="bullet"/>
      <w:lvlText w:val="o"/>
      <w:lvlJc w:val="left"/>
      <w:pPr>
        <w:ind w:left="1429" w:hanging="360"/>
      </w:pPr>
      <w:rPr>
        <w:rFonts w:ascii="Courier New" w:eastAsia="Courier New" w:hAnsi="Courier New" w:cs="Courier New" w:hint="default"/>
      </w:rPr>
    </w:lvl>
    <w:lvl w:ilvl="2" w:tplc="8A4E4986">
      <w:start w:val="1"/>
      <w:numFmt w:val="bullet"/>
      <w:lvlText w:val="§"/>
      <w:lvlJc w:val="left"/>
      <w:pPr>
        <w:ind w:left="2149" w:hanging="360"/>
      </w:pPr>
      <w:rPr>
        <w:rFonts w:ascii="Wingdings" w:eastAsia="Wingdings" w:hAnsi="Wingdings" w:cs="Wingdings" w:hint="default"/>
      </w:rPr>
    </w:lvl>
    <w:lvl w:ilvl="3" w:tplc="20E658DC">
      <w:start w:val="1"/>
      <w:numFmt w:val="bullet"/>
      <w:lvlText w:val="·"/>
      <w:lvlJc w:val="left"/>
      <w:pPr>
        <w:ind w:left="2869" w:hanging="360"/>
      </w:pPr>
      <w:rPr>
        <w:rFonts w:ascii="Symbol" w:eastAsia="Symbol" w:hAnsi="Symbol" w:cs="Symbol" w:hint="default"/>
      </w:rPr>
    </w:lvl>
    <w:lvl w:ilvl="4" w:tplc="7A849D86">
      <w:start w:val="1"/>
      <w:numFmt w:val="bullet"/>
      <w:lvlText w:val="o"/>
      <w:lvlJc w:val="left"/>
      <w:pPr>
        <w:ind w:left="3589" w:hanging="360"/>
      </w:pPr>
      <w:rPr>
        <w:rFonts w:ascii="Courier New" w:eastAsia="Courier New" w:hAnsi="Courier New" w:cs="Courier New" w:hint="default"/>
      </w:rPr>
    </w:lvl>
    <w:lvl w:ilvl="5" w:tplc="8BD63A7A">
      <w:start w:val="1"/>
      <w:numFmt w:val="bullet"/>
      <w:lvlText w:val="§"/>
      <w:lvlJc w:val="left"/>
      <w:pPr>
        <w:ind w:left="4309" w:hanging="360"/>
      </w:pPr>
      <w:rPr>
        <w:rFonts w:ascii="Wingdings" w:eastAsia="Wingdings" w:hAnsi="Wingdings" w:cs="Wingdings" w:hint="default"/>
      </w:rPr>
    </w:lvl>
    <w:lvl w:ilvl="6" w:tplc="A33A9988">
      <w:start w:val="1"/>
      <w:numFmt w:val="bullet"/>
      <w:lvlText w:val="·"/>
      <w:lvlJc w:val="left"/>
      <w:pPr>
        <w:ind w:left="5029" w:hanging="360"/>
      </w:pPr>
      <w:rPr>
        <w:rFonts w:ascii="Symbol" w:eastAsia="Symbol" w:hAnsi="Symbol" w:cs="Symbol" w:hint="default"/>
      </w:rPr>
    </w:lvl>
    <w:lvl w:ilvl="7" w:tplc="9560265A">
      <w:start w:val="1"/>
      <w:numFmt w:val="bullet"/>
      <w:lvlText w:val="o"/>
      <w:lvlJc w:val="left"/>
      <w:pPr>
        <w:ind w:left="5749" w:hanging="360"/>
      </w:pPr>
      <w:rPr>
        <w:rFonts w:ascii="Courier New" w:eastAsia="Courier New" w:hAnsi="Courier New" w:cs="Courier New" w:hint="default"/>
      </w:rPr>
    </w:lvl>
    <w:lvl w:ilvl="8" w:tplc="C50C025A">
      <w:start w:val="1"/>
      <w:numFmt w:val="bullet"/>
      <w:lvlText w:val="§"/>
      <w:lvlJc w:val="left"/>
      <w:pPr>
        <w:ind w:left="6469" w:hanging="360"/>
      </w:pPr>
      <w:rPr>
        <w:rFonts w:ascii="Wingdings" w:eastAsia="Wingdings" w:hAnsi="Wingdings" w:cs="Wingdings" w:hint="default"/>
      </w:rPr>
    </w:lvl>
  </w:abstractNum>
  <w:num w:numId="1" w16cid:durableId="290406976">
    <w:abstractNumId w:val="9"/>
  </w:num>
  <w:num w:numId="2" w16cid:durableId="1469738052">
    <w:abstractNumId w:val="11"/>
  </w:num>
  <w:num w:numId="3" w16cid:durableId="2030985562">
    <w:abstractNumId w:val="2"/>
  </w:num>
  <w:num w:numId="4" w16cid:durableId="553857137">
    <w:abstractNumId w:val="7"/>
  </w:num>
  <w:num w:numId="5" w16cid:durableId="1727602672">
    <w:abstractNumId w:val="0"/>
  </w:num>
  <w:num w:numId="6" w16cid:durableId="690034871">
    <w:abstractNumId w:val="3"/>
  </w:num>
  <w:num w:numId="7" w16cid:durableId="1223443547">
    <w:abstractNumId w:val="14"/>
  </w:num>
  <w:num w:numId="8" w16cid:durableId="1781408289">
    <w:abstractNumId w:val="10"/>
  </w:num>
  <w:num w:numId="9" w16cid:durableId="470024405">
    <w:abstractNumId w:val="5"/>
  </w:num>
  <w:num w:numId="10" w16cid:durableId="1999721832">
    <w:abstractNumId w:val="6"/>
  </w:num>
  <w:num w:numId="11" w16cid:durableId="1093741817">
    <w:abstractNumId w:val="12"/>
  </w:num>
  <w:num w:numId="12" w16cid:durableId="772287266">
    <w:abstractNumId w:val="8"/>
  </w:num>
  <w:num w:numId="13" w16cid:durableId="1218861368">
    <w:abstractNumId w:val="13"/>
  </w:num>
  <w:num w:numId="14" w16cid:durableId="2086606163">
    <w:abstractNumId w:val="1"/>
  </w:num>
  <w:num w:numId="15" w16cid:durableId="4866771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64A"/>
    <w:rsid w:val="000A475D"/>
    <w:rsid w:val="000B4638"/>
    <w:rsid w:val="000E4742"/>
    <w:rsid w:val="0016392C"/>
    <w:rsid w:val="001650BE"/>
    <w:rsid w:val="001B4143"/>
    <w:rsid w:val="001B5CB5"/>
    <w:rsid w:val="001D1269"/>
    <w:rsid w:val="001E5433"/>
    <w:rsid w:val="001E6546"/>
    <w:rsid w:val="00230240"/>
    <w:rsid w:val="00274918"/>
    <w:rsid w:val="002A5A1B"/>
    <w:rsid w:val="002A754D"/>
    <w:rsid w:val="003035A2"/>
    <w:rsid w:val="00320888"/>
    <w:rsid w:val="00334532"/>
    <w:rsid w:val="00354BF3"/>
    <w:rsid w:val="00370AA4"/>
    <w:rsid w:val="003C2201"/>
    <w:rsid w:val="004C2EF1"/>
    <w:rsid w:val="004D778B"/>
    <w:rsid w:val="0050721B"/>
    <w:rsid w:val="005A146E"/>
    <w:rsid w:val="005B4EAA"/>
    <w:rsid w:val="005C5908"/>
    <w:rsid w:val="005E05CF"/>
    <w:rsid w:val="005F6370"/>
    <w:rsid w:val="00616D78"/>
    <w:rsid w:val="00632C01"/>
    <w:rsid w:val="00652E67"/>
    <w:rsid w:val="0071690C"/>
    <w:rsid w:val="007221D0"/>
    <w:rsid w:val="0085280F"/>
    <w:rsid w:val="008846A3"/>
    <w:rsid w:val="008B7626"/>
    <w:rsid w:val="008D7A1B"/>
    <w:rsid w:val="00910A08"/>
    <w:rsid w:val="009B3153"/>
    <w:rsid w:val="009F4E7B"/>
    <w:rsid w:val="00A8205B"/>
    <w:rsid w:val="00AB036C"/>
    <w:rsid w:val="00AC4572"/>
    <w:rsid w:val="00AC664A"/>
    <w:rsid w:val="00B23975"/>
    <w:rsid w:val="00B56471"/>
    <w:rsid w:val="00BA32C8"/>
    <w:rsid w:val="00BD57CC"/>
    <w:rsid w:val="00C55D94"/>
    <w:rsid w:val="00D405D3"/>
    <w:rsid w:val="00D52306"/>
    <w:rsid w:val="00D60584"/>
    <w:rsid w:val="00DF165F"/>
    <w:rsid w:val="00DF634F"/>
    <w:rsid w:val="00E220D6"/>
    <w:rsid w:val="00E34C32"/>
    <w:rsid w:val="00E52ABF"/>
    <w:rsid w:val="00E61682"/>
    <w:rsid w:val="00F63E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7B70B"/>
  <w15:docId w15:val="{48882C63-3E29-4DE4-87E8-5970B6E51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Paragraphedeliste">
    <w:name w:val="List Paragraph"/>
    <w:basedOn w:val="Normal"/>
    <w:uiPriority w:val="34"/>
    <w:qFormat/>
    <w:pPr>
      <w:ind w:left="720"/>
      <w:contextualSpacing/>
    </w:p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uiPriority w:val="99"/>
    <w:unhideWhenUsed/>
    <w:pPr>
      <w:tabs>
        <w:tab w:val="center" w:pos="7143"/>
        <w:tab w:val="right" w:pos="14287"/>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7143"/>
        <w:tab w:val="right" w:pos="14287"/>
      </w:tabs>
      <w:spacing w:after="0" w:line="240" w:lineRule="auto"/>
    </w:pPr>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PieddepageCar">
    <w:name w:val="Pied de page Car"/>
    <w:link w:val="Pieddepage"/>
    <w:uiPriority w:val="99"/>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lledetableauclaire">
    <w:name w:val="Grid Table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TableauGrille1Clair-Accentuation1">
    <w:name w:val="Grid Table 1 Light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styleId="TableauGrille1Clair-Accentuation2">
    <w:name w:val="Grid Table 1 Light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TableauGrille1Clair-Accentuation3">
    <w:name w:val="Grid Table 1 Light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TableauGrille1Clair-Accentuation4">
    <w:name w:val="Grid Table 1 Light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TableauGrille1Clair-Accentuation5">
    <w:name w:val="Grid Table 1 Light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styleId="TableauGrille1Clair-Accentuation6">
    <w:name w:val="Grid Table 1 Light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TableauGrille2-Accentuation1">
    <w:name w:val="Grid Table 2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styleId="TableauGrille2-Accentuation2">
    <w:name w:val="Grid Table 2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TableauGrille2-Accentuation3">
    <w:name w:val="Grid Table 2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TableauGrille2-Accentuation4">
    <w:name w:val="Grid Table 2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TableauGrille2-Accentuation5">
    <w:name w:val="Grid Table 2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TableauGrille2-Accentuation6">
    <w:name w:val="Grid Table 2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TableauGrille3-Accentuation1">
    <w:name w:val="Grid Table 3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styleId="TableauGrille3-Accentuation2">
    <w:name w:val="Grid Table 3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TableauGrille3-Accentuation3">
    <w:name w:val="Grid Table 3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TableauGrille3-Accentuation4">
    <w:name w:val="Grid Table 3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TableauGrille3-Accentuation5">
    <w:name w:val="Grid Table 3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TableauGrille3-Accentuation6">
    <w:name w:val="Grid Table 3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TableauGrille4-Accentuation1">
    <w:name w:val="Grid Table 4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styleId="TableauGrille4-Accentuation2">
    <w:name w:val="Grid Table 4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TableauGrille4-Accentuation3">
    <w:name w:val="Grid Table 4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TableauGrille4-Accentuation4">
    <w:name w:val="Grid Table 4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TableauGrille4-Accentuation5">
    <w:name w:val="Grid Table 4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TableauGrille4-Accentuation6">
    <w:name w:val="Grid Table 4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styleId="TableauGrille5Fonc-Accentuation2">
    <w:name w:val="Grid Table 5 Dark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TableauGrille5Fonc-Accentuation3">
    <w:name w:val="Grid Table 5 Dark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TableauGrille5Fonc-Accentuation5">
    <w:name w:val="Grid Table 5 Dark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styleId="TableauGrille5Fonc-Accentuation6">
    <w:name w:val="Grid Table 5 Dark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TableauGrille6Couleur-Accentuation1">
    <w:name w:val="Grid Table 6 Colorful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styleId="TableauGrille6Couleur-Accentuation2">
    <w:name w:val="Grid Table 6 Colorful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TableauGrille6Couleur-Accentuation3">
    <w:name w:val="Grid Table 6 Colorful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TableauGrille6Couleur-Accentuation4">
    <w:name w:val="Grid Table 6 Colorful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TableauGrille6Couleur-Accentuation5">
    <w:name w:val="Grid Table 6 Colorful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styleId="TableauGrille6Couleur-Accentuation6">
    <w:name w:val="Grid Table 6 Colorful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TableauGrille7Couleur-Accentuation1">
    <w:name w:val="Grid Table 7 Colorful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styleId="TableauGrille7Couleur-Accentuation2">
    <w:name w:val="Grid Table 7 Colorful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TableauGrille7Couleur-Accentuation3">
    <w:name w:val="Grid Table 7 Colorful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TableauGrille7Couleur-Accentuation4">
    <w:name w:val="Grid Table 7 Colorful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TableauGrille7Couleur-Accentuation5">
    <w:name w:val="Grid Table 7 Colorful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styleId="TableauGrille7Couleur-Accentuation6">
    <w:name w:val="Grid Table 7 Colorful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TableauListe1Clair-Accentuation1">
    <w:name w:val="List Table 1 Light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styleId="TableauListe1Clair-Accentuation2">
    <w:name w:val="List Table 1 Light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TableauListe1Clair-Accentuation3">
    <w:name w:val="List Table 1 Light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TableauListe1Clair-Accentuation4">
    <w:name w:val="List Table 1 Light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TableauListe1Clair-Accentuation5">
    <w:name w:val="List Table 1 Light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styleId="TableauListe1Clair-Accentuation6">
    <w:name w:val="List Table 1 Light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TableauListe2-Accentuation1">
    <w:name w:val="List Table 2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styleId="TableauListe2-Accentuation2">
    <w:name w:val="List Table 2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TableauListe2-Accentuation3">
    <w:name w:val="List Table 2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TableauListe2-Accentuation4">
    <w:name w:val="List Table 2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TableauListe2-Accentuation5">
    <w:name w:val="List Table 2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styleId="TableauListe2-Accentuation6">
    <w:name w:val="List Table 2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TableauListe3-Accentuation1">
    <w:name w:val="List Table 3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styleId="TableauListe3-Accentuation2">
    <w:name w:val="List Table 3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TableauListe3-Accentuation3">
    <w:name w:val="List Table 3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TableauListe3-Accentuation4">
    <w:name w:val="List Table 3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TableauListe3-Accentuation5">
    <w:name w:val="List Table 3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styleId="TableauListe3-Accentuation6">
    <w:name w:val="List Table 3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TableauListe4-Accentuation1">
    <w:name w:val="List Table 4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styleId="TableauListe4-Accentuation2">
    <w:name w:val="List Table 4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TableauListe4-Accentuation3">
    <w:name w:val="List Table 4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TableauListe4-Accentuation4">
    <w:name w:val="List Table 4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TableauListe4-Accentuation5">
    <w:name w:val="List Table 4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styleId="TableauListe4-Accentuation6">
    <w:name w:val="List Table 4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TableauListe5Fonc-Accentuation1">
    <w:name w:val="List Table 5 Dark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styleId="TableauListe5Fonc-Accentuation2">
    <w:name w:val="List Table 5 Dark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TableauListe5Fonc-Accentuation3">
    <w:name w:val="List Table 5 Dark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TableauListe5Fonc-Accentuation4">
    <w:name w:val="List Table 5 Dark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TableauListe5Fonc-Accentuation5">
    <w:name w:val="List Table 5 Dark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styleId="TableauListe5Fonc-Accentuation6">
    <w:name w:val="List Table 5 Dark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TableauListe6Couleur-Accentuation1">
    <w:name w:val="List Table 6 Colorful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styleId="TableauListe6Couleur-Accentuation2">
    <w:name w:val="List Table 6 Colorful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TableauListe6Couleur-Accentuation3">
    <w:name w:val="List Table 6 Colorful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TableauListe6Couleur-Accentuation4">
    <w:name w:val="List Table 6 Colorful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TableauListe6Couleur-Accentuation5">
    <w:name w:val="List Table 6 Colorful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styleId="TableauListe6Couleur-Accentuation6">
    <w:name w:val="List Table 6 Colorful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TableauListe7Couleur-Accentuation1">
    <w:name w:val="List Table 7 Colorful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styleId="TableauListe7Couleur-Accentuation2">
    <w:name w:val="List Table 7 Colorful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TableauListe7Couleur-Accentuation3">
    <w:name w:val="List Table 7 Colorful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TableauListe7Couleur-Accentuation4">
    <w:name w:val="List Table 7 Colorful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TableauListe7Couleur-Accentuation5">
    <w:name w:val="List Table 7 Colorful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styleId="TableauListe7Couleur-Accentuation6">
    <w:name w:val="List Table 7 Colorful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val="en-US" w:eastAsia="zh-CN"/>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val="en-US" w:eastAsia="zh-CN"/>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val="en-US" w:eastAsia="zh-CN"/>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val="en-US" w:eastAsia="zh-CN"/>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val="en-US" w:eastAsia="zh-CN"/>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val="en-US" w:eastAsia="zh-CN"/>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val="en-US" w:eastAsia="zh-CN"/>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val="en-US" w:eastAsia="zh-CN"/>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val="en-US" w:eastAsia="zh-CN"/>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val="en-US" w:eastAsia="zh-CN"/>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val="en-US" w:eastAsia="zh-CN"/>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val="en-US" w:eastAsia="zh-CN"/>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val="en-US" w:eastAsia="zh-CN"/>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val="en-US" w:eastAsia="zh-CN"/>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Lienhypertexte">
    <w:name w:val="Hyperlink"/>
    <w:uiPriority w:val="99"/>
    <w:unhideWhenUsed/>
    <w:rPr>
      <w:color w:val="0563C1" w:themeColor="hyperlink"/>
      <w:u w:val="single"/>
    </w:r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character" w:styleId="Marquedecommentaire">
    <w:name w:val="annotation reference"/>
    <w:basedOn w:val="Policepardfaut"/>
    <w:uiPriority w:val="99"/>
    <w:semiHidden/>
    <w:unhideWhenUsed/>
    <w:rsid w:val="00A8205B"/>
    <w:rPr>
      <w:sz w:val="16"/>
      <w:szCs w:val="16"/>
    </w:rPr>
  </w:style>
  <w:style w:type="paragraph" w:styleId="Commentaire">
    <w:name w:val="annotation text"/>
    <w:basedOn w:val="Normal"/>
    <w:link w:val="CommentaireCar"/>
    <w:uiPriority w:val="99"/>
    <w:unhideWhenUsed/>
    <w:rsid w:val="00A8205B"/>
    <w:pPr>
      <w:spacing w:line="240" w:lineRule="auto"/>
    </w:pPr>
    <w:rPr>
      <w:sz w:val="20"/>
      <w:szCs w:val="20"/>
    </w:rPr>
  </w:style>
  <w:style w:type="character" w:customStyle="1" w:styleId="CommentaireCar">
    <w:name w:val="Commentaire Car"/>
    <w:basedOn w:val="Policepardfaut"/>
    <w:link w:val="Commentaire"/>
    <w:uiPriority w:val="99"/>
    <w:rsid w:val="00A8205B"/>
    <w:rPr>
      <w:sz w:val="20"/>
      <w:szCs w:val="20"/>
    </w:rPr>
  </w:style>
  <w:style w:type="paragraph" w:styleId="Objetducommentaire">
    <w:name w:val="annotation subject"/>
    <w:basedOn w:val="Commentaire"/>
    <w:next w:val="Commentaire"/>
    <w:link w:val="ObjetducommentaireCar"/>
    <w:uiPriority w:val="99"/>
    <w:semiHidden/>
    <w:unhideWhenUsed/>
    <w:rsid w:val="00A8205B"/>
    <w:rPr>
      <w:b/>
      <w:bCs/>
    </w:rPr>
  </w:style>
  <w:style w:type="character" w:customStyle="1" w:styleId="ObjetducommentaireCar">
    <w:name w:val="Objet du commentaire Car"/>
    <w:basedOn w:val="CommentaireCar"/>
    <w:link w:val="Objetducommentaire"/>
    <w:uiPriority w:val="99"/>
    <w:semiHidden/>
    <w:rsid w:val="00A8205B"/>
    <w:rPr>
      <w:b/>
      <w:bCs/>
      <w:sz w:val="20"/>
      <w:szCs w:val="20"/>
    </w:rPr>
  </w:style>
  <w:style w:type="paragraph" w:styleId="Rvision">
    <w:name w:val="Revision"/>
    <w:hidden/>
    <w:uiPriority w:val="99"/>
    <w:semiHidden/>
    <w:rsid w:val="003035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302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32C05-D0E1-48FF-B731-93B372F13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1475</Words>
  <Characters>8113</Characters>
  <Application>Microsoft Office Word</Application>
  <DocSecurity>0</DocSecurity>
  <Lines>67</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New file</vt:lpstr>
      <vt:lpstr>New file</vt:lpstr>
    </vt:vector>
  </TitlesOfParts>
  <Company/>
  <LinksUpToDate>false</LinksUpToDate>
  <CharactersWithSpaces>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file</dc:title>
  <dc:subject/>
  <dc:creator>stagiaire CONTACT</dc:creator>
  <dc:description/>
  <cp:lastModifiedBy>Rachel Van der Beek</cp:lastModifiedBy>
  <cp:revision>4</cp:revision>
  <dcterms:created xsi:type="dcterms:W3CDTF">2023-06-22T07:50:00Z</dcterms:created>
  <dcterms:modified xsi:type="dcterms:W3CDTF">2023-06-22T13:33:00Z</dcterms:modified>
</cp:coreProperties>
</file>