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66" w:rsidRPr="00C94B06" w:rsidRDefault="008A3C66" w:rsidP="00C94B06">
      <w:pPr>
        <w:spacing w:after="0" w:line="360" w:lineRule="auto"/>
        <w:outlineLvl w:val="0"/>
        <w:rPr>
          <w:rFonts w:ascii="AaBbCc" w:eastAsia="Times New Roman" w:hAnsi="AaBbCc" w:cs="Times New Roman"/>
          <w:color w:val="0094AB"/>
          <w:kern w:val="3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0094AB"/>
          <w:kern w:val="36"/>
          <w:sz w:val="28"/>
          <w:szCs w:val="28"/>
          <w:lang w:eastAsia="de-AT"/>
        </w:rPr>
        <w:t xml:space="preserve">Projekt: "Der kleine </w:t>
      </w:r>
      <w:proofErr w:type="spellStart"/>
      <w:r w:rsidRPr="00C94B06">
        <w:rPr>
          <w:rFonts w:ascii="AaBbCc" w:eastAsia="Times New Roman" w:hAnsi="AaBbCc" w:cs="Times New Roman"/>
          <w:color w:val="0094AB"/>
          <w:kern w:val="36"/>
          <w:sz w:val="28"/>
          <w:szCs w:val="28"/>
          <w:lang w:eastAsia="de-AT"/>
        </w:rPr>
        <w:t>Mugg</w:t>
      </w:r>
      <w:proofErr w:type="spellEnd"/>
      <w:r w:rsidRPr="00C94B06">
        <w:rPr>
          <w:rFonts w:ascii="AaBbCc" w:eastAsia="Times New Roman" w:hAnsi="AaBbCc" w:cs="Times New Roman"/>
          <w:color w:val="0094AB"/>
          <w:kern w:val="36"/>
          <w:sz w:val="28"/>
          <w:szCs w:val="28"/>
          <w:lang w:eastAsia="de-AT"/>
        </w:rPr>
        <w:t xml:space="preserve"> - mir &amp; uns geht</w:t>
      </w:r>
      <w:r w:rsidRPr="00C94B06">
        <w:rPr>
          <w:rFonts w:ascii="Arial" w:eastAsia="Times New Roman" w:hAnsi="Arial" w:cs="Arial"/>
          <w:color w:val="0094AB"/>
          <w:kern w:val="36"/>
          <w:sz w:val="28"/>
          <w:szCs w:val="28"/>
          <w:lang w:eastAsia="de-AT"/>
        </w:rPr>
        <w:t>‘</w:t>
      </w:r>
      <w:r w:rsidRPr="00C94B06">
        <w:rPr>
          <w:rFonts w:ascii="AaBbCc" w:eastAsia="Times New Roman" w:hAnsi="AaBbCc" w:cs="Times New Roman"/>
          <w:color w:val="0094AB"/>
          <w:kern w:val="36"/>
          <w:sz w:val="28"/>
          <w:szCs w:val="28"/>
          <w:lang w:eastAsia="de-AT"/>
        </w:rPr>
        <w:t>s gut!</w:t>
      </w:r>
      <w:r w:rsidRPr="00C94B06">
        <w:rPr>
          <w:rFonts w:ascii="AaBbCc" w:eastAsia="Times New Roman" w:hAnsi="AaBbCc" w:cs="AaBbCc"/>
          <w:color w:val="0094AB"/>
          <w:kern w:val="36"/>
          <w:sz w:val="28"/>
          <w:szCs w:val="28"/>
          <w:lang w:eastAsia="de-AT"/>
        </w:rPr>
        <w:t>“</w:t>
      </w:r>
    </w:p>
    <w:p w:rsidR="008A3C66" w:rsidRPr="00C94B06" w:rsidRDefault="008A3C66" w:rsidP="00C94B06">
      <w:pPr>
        <w:spacing w:after="0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t xml:space="preserve">„Der kleine </w:t>
      </w:r>
      <w:proofErr w:type="spellStart"/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t>Mugg</w:t>
      </w:r>
      <w:proofErr w:type="spellEnd"/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t xml:space="preserve"> - mir &amp; uns geht</w:t>
      </w:r>
      <w:r w:rsidRPr="00C94B06">
        <w:rPr>
          <w:rFonts w:ascii="Arial" w:eastAsia="Times New Roman" w:hAnsi="Arial" w:cs="Arial"/>
          <w:b/>
          <w:bCs/>
          <w:color w:val="475256"/>
          <w:sz w:val="28"/>
          <w:szCs w:val="28"/>
          <w:lang w:eastAsia="de-AT"/>
        </w:rPr>
        <w:t>‘</w:t>
      </w:r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t>s gut!</w:t>
      </w:r>
      <w:r w:rsidRPr="00C94B06">
        <w:rPr>
          <w:rFonts w:ascii="AaBbCc" w:eastAsia="Times New Roman" w:hAnsi="AaBbCc" w:cs="AaBbCc"/>
          <w:b/>
          <w:bCs/>
          <w:color w:val="475256"/>
          <w:sz w:val="28"/>
          <w:szCs w:val="28"/>
          <w:lang w:eastAsia="de-AT"/>
        </w:rPr>
        <w:t>“</w:t>
      </w:r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t xml:space="preserve"> richtet sich an Volksschulen. Dieses Projekt f</w:t>
      </w:r>
      <w:r w:rsidRPr="00C94B06">
        <w:rPr>
          <w:rFonts w:ascii="AaBbCc" w:eastAsia="Times New Roman" w:hAnsi="AaBbCc" w:cs="AaBbCc"/>
          <w:b/>
          <w:bCs/>
          <w:color w:val="475256"/>
          <w:sz w:val="28"/>
          <w:szCs w:val="28"/>
          <w:lang w:eastAsia="de-AT"/>
        </w:rPr>
        <w:t>ü</w:t>
      </w:r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t>r eine ganzheitliche und nachhaltige schulische Gesundheitsf</w:t>
      </w:r>
      <w:r w:rsidRPr="00C94B06">
        <w:rPr>
          <w:rFonts w:ascii="AaBbCc" w:eastAsia="Times New Roman" w:hAnsi="AaBbCc" w:cs="AaBbCc"/>
          <w:b/>
          <w:bCs/>
          <w:color w:val="475256"/>
          <w:sz w:val="28"/>
          <w:szCs w:val="28"/>
          <w:lang w:eastAsia="de-AT"/>
        </w:rPr>
        <w:t>ö</w:t>
      </w:r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t>rderung dauert drei Schuljahre. Jede Schule entwickelt ihre individuellen Maßnahmen.</w:t>
      </w:r>
    </w:p>
    <w:p w:rsidR="008A3C66" w:rsidRPr="00C94B06" w:rsidRDefault="008A3C66" w:rsidP="00C94B06">
      <w:pPr>
        <w:spacing w:before="375" w:after="225" w:line="360" w:lineRule="auto"/>
        <w:outlineLvl w:val="1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t>Projektziel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 </w:t>
      </w:r>
    </w:p>
    <w:p w:rsidR="008A3C66" w:rsidRPr="00C94B06" w:rsidRDefault="008A3C66" w:rsidP="00C94B06">
      <w:pPr>
        <w:spacing w:after="0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Projektziele sind Gesundheit, Wohlbefinden für alle, die in den Schulalltag involviert sind: Schüler und Sc</w:t>
      </w:r>
      <w:r w:rsid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hülerinnen, Eltern, Lehrkräfte, 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Direktion und nicht unterrichtendes Schulpersonal. </w:t>
      </w:r>
      <w:r w:rsidRPr="00C94B06">
        <w:rPr>
          <w:rFonts w:ascii="AaBbCc" w:eastAsia="Times New Roman" w:hAnsi="AaBbCc" w:cs="Times New Roman"/>
          <w:noProof/>
          <w:color w:val="0094AB"/>
          <w:sz w:val="28"/>
          <w:szCs w:val="28"/>
          <w:bdr w:val="none" w:sz="0" w:space="0" w:color="auto" w:frame="1"/>
          <w:lang w:eastAsia="de-AT"/>
        </w:rPr>
        <mc:AlternateContent>
          <mc:Choice Requires="wps">
            <w:drawing>
              <wp:inline distT="0" distB="0" distL="0" distR="0" wp14:anchorId="7CB6FD89" wp14:editId="3F52E423">
                <wp:extent cx="304800" cy="304800"/>
                <wp:effectExtent l="0" t="0" r="0" b="0"/>
                <wp:docPr id="2" name="AutoShape 2" descr="u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F0B0E" id="AutoShape 2" o:spid="_x0000_s1026" alt="up" href="https://www.ooegkk.at/cdscontent/?contentid=10007.784339&amp;viewmode=content#t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A3C66" w:rsidRPr="00C94B06" w:rsidRDefault="008A3C66" w:rsidP="00C94B06">
      <w:pPr>
        <w:spacing w:before="375" w:after="225" w:line="360" w:lineRule="auto"/>
        <w:outlineLvl w:val="1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t>Projektinhalte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 </w:t>
      </w:r>
    </w:p>
    <w:p w:rsidR="008A3C66" w:rsidRPr="00C94B06" w:rsidRDefault="008A3C66" w:rsidP="00C94B06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225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Sensibilisierung aller Beteiligten für Gesundheitsthemen.</w:t>
      </w:r>
    </w:p>
    <w:p w:rsidR="008A3C66" w:rsidRPr="00C94B06" w:rsidRDefault="008A3C66" w:rsidP="00C94B06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225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Erarbeiten und Erproben gesundheitsfördernder Maßnahmen und ihre dauerhafte Integration in den Schulalltag.</w:t>
      </w:r>
    </w:p>
    <w:p w:rsidR="008A3C66" w:rsidRPr="00C94B06" w:rsidRDefault="008A3C66" w:rsidP="00C94B06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225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Thematisierung der Handlungsfelder Ernährung, Bewegung, psychosoziale Gesundheit, Suchtprävention, Rahmenbedingungen und Gesundheit von Lehrkräften.</w:t>
      </w:r>
    </w:p>
    <w:p w:rsidR="00C94B06" w:rsidRDefault="00C94B06" w:rsidP="00C94B06">
      <w:pPr>
        <w:spacing w:before="375" w:after="225" w:line="360" w:lineRule="auto"/>
        <w:outlineLvl w:val="1"/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</w:pPr>
    </w:p>
    <w:p w:rsidR="00C94B06" w:rsidRDefault="00C94B06" w:rsidP="00C94B06">
      <w:pPr>
        <w:spacing w:before="375" w:after="225" w:line="360" w:lineRule="auto"/>
        <w:outlineLvl w:val="1"/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</w:pPr>
    </w:p>
    <w:p w:rsidR="008A3C66" w:rsidRPr="00C94B06" w:rsidRDefault="008A3C66" w:rsidP="00C94B06">
      <w:pPr>
        <w:spacing w:before="375" w:after="225" w:line="360" w:lineRule="auto"/>
        <w:outlineLvl w:val="1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b/>
          <w:bCs/>
          <w:color w:val="475256"/>
          <w:sz w:val="28"/>
          <w:szCs w:val="28"/>
          <w:lang w:eastAsia="de-AT"/>
        </w:rPr>
        <w:lastRenderedPageBreak/>
        <w:t>Unterstützung durch die OÖGKK</w:t>
      </w:r>
    </w:p>
    <w:p w:rsidR="008A3C66" w:rsidRPr="00C94B06" w:rsidRDefault="008A3C66" w:rsidP="00C94B06">
      <w:pPr>
        <w:numPr>
          <w:ilvl w:val="0"/>
          <w:numId w:val="2"/>
        </w:numPr>
        <w:spacing w:before="100" w:beforeAutospacing="1" w:after="100" w:afterAutospacing="1" w:line="360" w:lineRule="auto"/>
        <w:ind w:left="0" w:hanging="225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Wir sind Ihr verlässlicher Ansprechpartner und begleiten Sie durch das gesamte Projekt.</w:t>
      </w:r>
    </w:p>
    <w:p w:rsidR="008A3C66" w:rsidRPr="00C94B06" w:rsidRDefault="008A3C66" w:rsidP="00C94B06">
      <w:pPr>
        <w:numPr>
          <w:ilvl w:val="0"/>
          <w:numId w:val="2"/>
        </w:numPr>
        <w:spacing w:before="100" w:beforeAutospacing="1" w:after="100" w:afterAutospacing="1" w:line="360" w:lineRule="auto"/>
        <w:ind w:left="0" w:hanging="225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Wir organisieren kostenlose Fortbildungsveranstaltungen für Lehrkräfte.</w:t>
      </w:r>
    </w:p>
    <w:p w:rsidR="008A3C66" w:rsidRPr="00C94B06" w:rsidRDefault="008A3C66" w:rsidP="00C94B06">
      <w:pPr>
        <w:numPr>
          <w:ilvl w:val="0"/>
          <w:numId w:val="2"/>
        </w:numPr>
        <w:spacing w:before="100" w:beforeAutospacing="1" w:after="100" w:afterAutospacing="1" w:line="360" w:lineRule="auto"/>
        <w:ind w:left="0" w:hanging="225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Wir stellen Ihnen Materialien für Lehrkräfte, Schülerinnen, Schüler und Eltern kostenlos zur Verfügung.</w:t>
      </w:r>
    </w:p>
    <w:p w:rsidR="008A3C66" w:rsidRPr="00C94B06" w:rsidRDefault="008A3C66" w:rsidP="00C94B06">
      <w:pPr>
        <w:numPr>
          <w:ilvl w:val="0"/>
          <w:numId w:val="2"/>
        </w:numPr>
        <w:spacing w:before="100" w:beforeAutospacing="1" w:after="100" w:afterAutospacing="1" w:line="360" w:lineRule="auto"/>
        <w:ind w:left="0" w:hanging="225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Wir unterstützen Sie bei der Elternarbeit, z. B. Elternabende.</w:t>
      </w:r>
    </w:p>
    <w:p w:rsidR="0015777D" w:rsidRPr="00C94B06" w:rsidRDefault="008A3C66" w:rsidP="00C94B06">
      <w:pPr>
        <w:numPr>
          <w:ilvl w:val="0"/>
          <w:numId w:val="2"/>
        </w:numPr>
        <w:spacing w:before="100" w:beforeAutospacing="1" w:after="100" w:afterAutospacing="1" w:line="360" w:lineRule="auto"/>
        <w:ind w:left="0" w:hanging="225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Wir ersetzen Ihrer Schule jährlich Projektspesen von bis zu EUR 800,-. </w:t>
      </w:r>
    </w:p>
    <w:p w:rsidR="00C94B06" w:rsidRDefault="00C94B06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</w:p>
    <w:p w:rsidR="0015777D" w:rsidRPr="00C94B06" w:rsidRDefault="0015777D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Die sieben Qualitätskriterien für eine erfolgreiche Schulische Gesundheitsförderung:</w:t>
      </w:r>
    </w:p>
    <w:p w:rsidR="0015777D" w:rsidRPr="00C94B06" w:rsidRDefault="0015777D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1. Ganzheitlichkeit Gesundheitsrelevantes Verhalten und unterstützende schulische Rahmenbedingungen schaffen Synergieeffekte. </w:t>
      </w:r>
    </w:p>
    <w:p w:rsidR="0015777D" w:rsidRPr="00C94B06" w:rsidRDefault="0015777D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2. Partizipation Aktive Mitwirkung aller Menschen im und rund um den Lebensraum Schule.</w:t>
      </w:r>
    </w:p>
    <w:p w:rsidR="0015777D" w:rsidRPr="00C94B06" w:rsidRDefault="0015777D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3. Teamarbeit Aufbau von internen Gesundheitsstrukturen und Vernetzung mit relevanten Playern. </w:t>
      </w:r>
    </w:p>
    <w:p w:rsidR="0015777D" w:rsidRPr="00C94B06" w:rsidRDefault="0015777D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lastRenderedPageBreak/>
        <w:t xml:space="preserve">4. Projektmanagement Diagnose </w:t>
      </w:r>
      <w:r w:rsidRPr="00C94B06">
        <w:rPr>
          <w:rFonts w:ascii="Arial" w:eastAsia="Times New Roman" w:hAnsi="Arial" w:cs="Arial"/>
          <w:color w:val="475256"/>
          <w:sz w:val="28"/>
          <w:szCs w:val="28"/>
          <w:lang w:eastAsia="de-AT"/>
        </w:rPr>
        <w:t>–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 Planung </w:t>
      </w:r>
      <w:r w:rsidRPr="00C94B06">
        <w:rPr>
          <w:rFonts w:ascii="Arial" w:eastAsia="Times New Roman" w:hAnsi="Arial" w:cs="Arial"/>
          <w:color w:val="475256"/>
          <w:sz w:val="28"/>
          <w:szCs w:val="28"/>
          <w:lang w:eastAsia="de-AT"/>
        </w:rPr>
        <w:t>–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 Umsetzung </w:t>
      </w:r>
      <w:r w:rsidRPr="00C94B06">
        <w:rPr>
          <w:rFonts w:ascii="Arial" w:eastAsia="Times New Roman" w:hAnsi="Arial" w:cs="Arial"/>
          <w:color w:val="475256"/>
          <w:sz w:val="28"/>
          <w:szCs w:val="28"/>
          <w:lang w:eastAsia="de-AT"/>
        </w:rPr>
        <w:t>–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 Evaluation/Reflexion. Durchdachte Planung und gute Strukturierung der Aktivit</w:t>
      </w:r>
      <w:r w:rsidRPr="00C94B06">
        <w:rPr>
          <w:rFonts w:ascii="AaBbCc" w:eastAsia="Times New Roman" w:hAnsi="AaBbCc" w:cs="AaBbCc"/>
          <w:color w:val="475256"/>
          <w:sz w:val="28"/>
          <w:szCs w:val="28"/>
          <w:lang w:eastAsia="de-AT"/>
        </w:rPr>
        <w:t>ä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ten sorgen f</w:t>
      </w:r>
      <w:r w:rsidRPr="00C94B06">
        <w:rPr>
          <w:rFonts w:ascii="AaBbCc" w:eastAsia="Times New Roman" w:hAnsi="AaBbCc" w:cs="AaBbCc"/>
          <w:color w:val="475256"/>
          <w:sz w:val="28"/>
          <w:szCs w:val="28"/>
          <w:lang w:eastAsia="de-AT"/>
        </w:rPr>
        <w:t>ü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r eine reibungslose Realisierung der Ma</w:t>
      </w:r>
      <w:r w:rsidRPr="00C94B06">
        <w:rPr>
          <w:rFonts w:ascii="AaBbCc" w:eastAsia="Times New Roman" w:hAnsi="AaBbCc" w:cs="AaBbCc"/>
          <w:color w:val="475256"/>
          <w:sz w:val="28"/>
          <w:szCs w:val="28"/>
          <w:lang w:eastAsia="de-AT"/>
        </w:rPr>
        <w:t>ß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nahmen im Schulalltag. </w:t>
      </w:r>
    </w:p>
    <w:p w:rsidR="0015777D" w:rsidRPr="00C94B06" w:rsidRDefault="0015777D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5. Integration und Nachhaltigkeit Volle Identifikation mit den Zielen schulischer Gesundheitsförderung </w:t>
      </w:r>
      <w:r w:rsidRPr="00C94B06">
        <w:rPr>
          <w:rFonts w:ascii="Arial" w:eastAsia="Times New Roman" w:hAnsi="Arial" w:cs="Arial"/>
          <w:color w:val="475256"/>
          <w:sz w:val="28"/>
          <w:szCs w:val="28"/>
          <w:lang w:eastAsia="de-AT"/>
        </w:rPr>
        <w:t>–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 Gesundheit als Bestandteil des Schulleitbilds. Konsequente Beibehaltung bew</w:t>
      </w:r>
      <w:r w:rsidRPr="00C94B06">
        <w:rPr>
          <w:rFonts w:ascii="AaBbCc" w:eastAsia="Times New Roman" w:hAnsi="AaBbCc" w:cs="AaBbCc"/>
          <w:color w:val="475256"/>
          <w:sz w:val="28"/>
          <w:szCs w:val="28"/>
          <w:lang w:eastAsia="de-AT"/>
        </w:rPr>
        <w:t>ä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hrter gesundheitsf</w:t>
      </w:r>
      <w:r w:rsidRPr="00C94B06">
        <w:rPr>
          <w:rFonts w:ascii="AaBbCc" w:eastAsia="Times New Roman" w:hAnsi="AaBbCc" w:cs="AaBbCc"/>
          <w:color w:val="475256"/>
          <w:sz w:val="28"/>
          <w:szCs w:val="28"/>
          <w:lang w:eastAsia="de-AT"/>
        </w:rPr>
        <w:t>ö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rdernder Ma</w:t>
      </w:r>
      <w:r w:rsidRPr="00C94B06">
        <w:rPr>
          <w:rFonts w:ascii="AaBbCc" w:eastAsia="Times New Roman" w:hAnsi="AaBbCc" w:cs="AaBbCc"/>
          <w:color w:val="475256"/>
          <w:sz w:val="28"/>
          <w:szCs w:val="28"/>
          <w:lang w:eastAsia="de-AT"/>
        </w:rPr>
        <w:t>ß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nahmen </w:t>
      </w:r>
      <w:r w:rsidRPr="00C94B06">
        <w:rPr>
          <w:rFonts w:ascii="Arial" w:eastAsia="Times New Roman" w:hAnsi="Arial" w:cs="Arial"/>
          <w:color w:val="475256"/>
          <w:sz w:val="28"/>
          <w:szCs w:val="28"/>
          <w:lang w:eastAsia="de-AT"/>
        </w:rPr>
        <w:t>–</w:t>
      </w: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 gelebte Gesundheit im Alltag.</w:t>
      </w:r>
    </w:p>
    <w:p w:rsidR="0015777D" w:rsidRPr="00C94B06" w:rsidRDefault="0015777D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 xml:space="preserve">6. Dokumentation und Öffentlichkeitsarbeit Tu Gesundes und rede darüber! Die „Gesunde Schule“ präsentiert öffentlichkeitswirksam ihre Erfolgsstory und macht ihre Erfahrungen mittels Dokumentation der Aktivitäten inner- und außerhalb der Schule nutzbar und sichtbar. </w:t>
      </w:r>
    </w:p>
    <w:p w:rsidR="008A3C66" w:rsidRDefault="0015777D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  <w:r w:rsidRPr="00C94B06"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  <w:t>7. Soziale Aspekte und Gender Bedürfnisse von Kindern und Jugendlichen mit Migrationshintergrund, finanziellen Problemen oder besonderen Bedürfnissen werden im Projekt berücksichtigt. Mädchen sind anders, Buben auch. Gesundheit ist für alle da!</w:t>
      </w:r>
    </w:p>
    <w:p w:rsidR="00C94B06" w:rsidRDefault="00C94B06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</w:p>
    <w:p w:rsidR="00C94B06" w:rsidRPr="00C94B06" w:rsidRDefault="00C94B06" w:rsidP="00C94B06">
      <w:pPr>
        <w:spacing w:before="100" w:beforeAutospacing="1" w:after="100" w:afterAutospacing="1" w:line="360" w:lineRule="auto"/>
        <w:rPr>
          <w:rFonts w:ascii="AaBbCc" w:eastAsia="Times New Roman" w:hAnsi="AaBbCc" w:cs="Times New Roman"/>
          <w:color w:val="475256"/>
          <w:sz w:val="28"/>
          <w:szCs w:val="28"/>
          <w:lang w:eastAsia="de-AT"/>
        </w:rPr>
      </w:pPr>
    </w:p>
    <w:p w:rsidR="008A3C66" w:rsidRPr="00C94B06" w:rsidRDefault="008A3C66" w:rsidP="00C94B06">
      <w:p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lastRenderedPageBreak/>
        <w:t>Handlungsfelder für Schüler, Lehrer und Eltern</w:t>
      </w:r>
    </w:p>
    <w:p w:rsidR="008A3C66" w:rsidRPr="00C94B06" w:rsidRDefault="008A3C66" w:rsidP="00C94B06">
      <w:pPr>
        <w:pStyle w:val="Listenabsatz"/>
        <w:numPr>
          <w:ilvl w:val="0"/>
          <w:numId w:val="3"/>
        </w:num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>Bewegung</w:t>
      </w:r>
    </w:p>
    <w:p w:rsidR="008A3C66" w:rsidRPr="00C94B06" w:rsidRDefault="008A3C66" w:rsidP="00C94B06">
      <w:pPr>
        <w:pStyle w:val="Listenabsatz"/>
        <w:numPr>
          <w:ilvl w:val="0"/>
          <w:numId w:val="3"/>
        </w:num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>Ernährung</w:t>
      </w:r>
    </w:p>
    <w:p w:rsidR="008A3C66" w:rsidRPr="00C94B06" w:rsidRDefault="008A3C66" w:rsidP="00C94B06">
      <w:pPr>
        <w:pStyle w:val="Listenabsatz"/>
        <w:numPr>
          <w:ilvl w:val="0"/>
          <w:numId w:val="3"/>
        </w:num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>Psychosoziale Gesundheit</w:t>
      </w:r>
    </w:p>
    <w:p w:rsidR="008A3C66" w:rsidRPr="00C94B06" w:rsidRDefault="008A3C66" w:rsidP="00C94B06">
      <w:pPr>
        <w:pStyle w:val="Listenabsatz"/>
        <w:numPr>
          <w:ilvl w:val="0"/>
          <w:numId w:val="3"/>
        </w:num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>Rahmenbedingungen</w:t>
      </w:r>
    </w:p>
    <w:p w:rsidR="00C94B06" w:rsidRPr="00C94B06" w:rsidRDefault="008A3C66" w:rsidP="00C94B06">
      <w:pPr>
        <w:pStyle w:val="Listenabsatz"/>
        <w:numPr>
          <w:ilvl w:val="0"/>
          <w:numId w:val="3"/>
        </w:num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>(</w:t>
      </w:r>
      <w:proofErr w:type="spellStart"/>
      <w:r w:rsidRPr="00C94B06">
        <w:rPr>
          <w:rFonts w:ascii="AaBbCc" w:hAnsi="AaBbCc"/>
          <w:sz w:val="28"/>
          <w:szCs w:val="28"/>
          <w:lang w:val="de-DE"/>
        </w:rPr>
        <w:t>Suchtpräventation</w:t>
      </w:r>
      <w:proofErr w:type="spellEnd"/>
      <w:r w:rsidRPr="00C94B06">
        <w:rPr>
          <w:rFonts w:ascii="AaBbCc" w:hAnsi="AaBbCc"/>
          <w:sz w:val="28"/>
          <w:szCs w:val="28"/>
          <w:lang w:val="de-DE"/>
        </w:rPr>
        <w:t>)</w:t>
      </w:r>
    </w:p>
    <w:p w:rsidR="008A3C66" w:rsidRPr="00C94B06" w:rsidRDefault="008A3C66" w:rsidP="00C94B06">
      <w:p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 xml:space="preserve">Zu diesen Handlungsfeldern durchlaufen wir verschiedene Phasen </w:t>
      </w:r>
    </w:p>
    <w:p w:rsidR="00C94B06" w:rsidRDefault="00C94B06" w:rsidP="00C94B06">
      <w:pPr>
        <w:spacing w:line="360" w:lineRule="auto"/>
        <w:rPr>
          <w:rFonts w:ascii="AaBbCc" w:hAnsi="AaBbCc"/>
          <w:sz w:val="28"/>
          <w:szCs w:val="28"/>
          <w:lang w:val="de-DE"/>
        </w:rPr>
      </w:pPr>
    </w:p>
    <w:p w:rsidR="00C94B06" w:rsidRDefault="0015777D" w:rsidP="00C94B06">
      <w:p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 xml:space="preserve">Diagnosephase </w:t>
      </w:r>
      <w:r w:rsidRPr="00C94B06">
        <w:rPr>
          <w:rFonts w:ascii="Arial" w:hAnsi="Arial" w:cs="Arial"/>
          <w:sz w:val="28"/>
          <w:szCs w:val="28"/>
          <w:lang w:val="de-DE"/>
        </w:rPr>
        <w:t>–</w:t>
      </w:r>
      <w:r w:rsidRPr="00C94B06">
        <w:rPr>
          <w:rFonts w:ascii="AaBbCc" w:hAnsi="AaBbCc"/>
          <w:sz w:val="28"/>
          <w:szCs w:val="28"/>
          <w:lang w:val="de-DE"/>
        </w:rPr>
        <w:t xml:space="preserve"> Planungsphase </w:t>
      </w:r>
      <w:r w:rsidRPr="00C94B06">
        <w:rPr>
          <w:rFonts w:ascii="Arial" w:hAnsi="Arial" w:cs="Arial"/>
          <w:sz w:val="28"/>
          <w:szCs w:val="28"/>
          <w:lang w:val="de-DE"/>
        </w:rPr>
        <w:t>–</w:t>
      </w:r>
      <w:r w:rsidRPr="00C94B06">
        <w:rPr>
          <w:rFonts w:ascii="AaBbCc" w:hAnsi="AaBbCc"/>
          <w:sz w:val="28"/>
          <w:szCs w:val="28"/>
          <w:lang w:val="de-DE"/>
        </w:rPr>
        <w:t xml:space="preserve"> Umsetzungsphase </w:t>
      </w:r>
      <w:r w:rsidRPr="00C94B06">
        <w:rPr>
          <w:rFonts w:ascii="Arial" w:hAnsi="Arial" w:cs="Arial"/>
          <w:sz w:val="28"/>
          <w:szCs w:val="28"/>
          <w:lang w:val="de-DE"/>
        </w:rPr>
        <w:t>–</w:t>
      </w:r>
      <w:r w:rsidRPr="00C94B06">
        <w:rPr>
          <w:rFonts w:ascii="AaBbCc" w:hAnsi="AaBbCc"/>
          <w:sz w:val="28"/>
          <w:szCs w:val="28"/>
          <w:lang w:val="de-DE"/>
        </w:rPr>
        <w:t xml:space="preserve"> Evaluierungsphase</w:t>
      </w:r>
    </w:p>
    <w:p w:rsidR="0015777D" w:rsidRPr="00C94B06" w:rsidRDefault="0015777D" w:rsidP="00C94B06">
      <w:p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 xml:space="preserve">Projekt dauert 3 Jahre </w:t>
      </w:r>
      <w:r w:rsidRPr="00C94B06">
        <w:rPr>
          <w:rFonts w:ascii="Arial" w:hAnsi="Arial" w:cs="Arial"/>
          <w:sz w:val="28"/>
          <w:szCs w:val="28"/>
          <w:lang w:val="de-DE"/>
        </w:rPr>
        <w:t>–</w:t>
      </w:r>
      <w:r w:rsidRPr="00C94B06">
        <w:rPr>
          <w:rFonts w:ascii="AaBbCc" w:hAnsi="AaBbCc"/>
          <w:sz w:val="28"/>
          <w:szCs w:val="28"/>
          <w:lang w:val="de-DE"/>
        </w:rPr>
        <w:t xml:space="preserve"> Pr</w:t>
      </w:r>
      <w:r w:rsidRPr="00C94B06">
        <w:rPr>
          <w:rFonts w:ascii="AaBbCc" w:hAnsi="AaBbCc" w:cs="AaBbCc"/>
          <w:sz w:val="28"/>
          <w:szCs w:val="28"/>
          <w:lang w:val="de-DE"/>
        </w:rPr>
        <w:t>ü</w:t>
      </w:r>
      <w:r w:rsidRPr="00C94B06">
        <w:rPr>
          <w:rFonts w:ascii="AaBbCc" w:hAnsi="AaBbCc"/>
          <w:sz w:val="28"/>
          <w:szCs w:val="28"/>
          <w:lang w:val="de-DE"/>
        </w:rPr>
        <w:t xml:space="preserve">fung </w:t>
      </w:r>
      <w:r w:rsidRPr="00C94B06">
        <w:rPr>
          <w:rFonts w:ascii="Arial" w:hAnsi="Arial" w:cs="Arial"/>
          <w:sz w:val="28"/>
          <w:szCs w:val="28"/>
          <w:lang w:val="de-DE"/>
        </w:rPr>
        <w:t>–</w:t>
      </w:r>
      <w:r w:rsidRPr="00C94B06">
        <w:rPr>
          <w:rFonts w:ascii="AaBbCc" w:hAnsi="AaBbCc"/>
          <w:sz w:val="28"/>
          <w:szCs w:val="28"/>
          <w:lang w:val="de-DE"/>
        </w:rPr>
        <w:t xml:space="preserve"> G</w:t>
      </w:r>
      <w:r w:rsidRPr="00C94B06">
        <w:rPr>
          <w:rFonts w:ascii="AaBbCc" w:hAnsi="AaBbCc" w:cs="AaBbCc"/>
          <w:sz w:val="28"/>
          <w:szCs w:val="28"/>
          <w:lang w:val="de-DE"/>
        </w:rPr>
        <w:t>ü</w:t>
      </w:r>
      <w:r w:rsidRPr="00C94B06">
        <w:rPr>
          <w:rFonts w:ascii="AaBbCc" w:hAnsi="AaBbCc"/>
          <w:sz w:val="28"/>
          <w:szCs w:val="28"/>
          <w:lang w:val="de-DE"/>
        </w:rPr>
        <w:t xml:space="preserve">tesiegel </w:t>
      </w:r>
      <w:r w:rsidRPr="00C94B06">
        <w:rPr>
          <w:rFonts w:ascii="AaBbCc" w:hAnsi="AaBbCc" w:cs="AaBbCc"/>
          <w:sz w:val="28"/>
          <w:szCs w:val="28"/>
          <w:lang w:val="de-DE"/>
        </w:rPr>
        <w:t>„</w:t>
      </w:r>
      <w:r w:rsidRPr="00C94B06">
        <w:rPr>
          <w:rFonts w:ascii="AaBbCc" w:hAnsi="AaBbCc"/>
          <w:sz w:val="28"/>
          <w:szCs w:val="28"/>
          <w:lang w:val="de-DE"/>
        </w:rPr>
        <w:t>Gesunde Schule</w:t>
      </w:r>
      <w:r w:rsidRPr="00C94B06">
        <w:rPr>
          <w:rFonts w:ascii="AaBbCc" w:hAnsi="AaBbCc" w:cs="AaBbCc"/>
          <w:sz w:val="28"/>
          <w:szCs w:val="28"/>
          <w:lang w:val="de-DE"/>
        </w:rPr>
        <w:t>“</w:t>
      </w:r>
    </w:p>
    <w:p w:rsidR="00C94B06" w:rsidRDefault="0015777D" w:rsidP="00C94B06">
      <w:p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 xml:space="preserve">Diagnosephase: Direktor </w:t>
      </w:r>
      <w:r w:rsidRPr="00C94B06">
        <w:rPr>
          <w:rFonts w:ascii="Arial" w:hAnsi="Arial" w:cs="Arial"/>
          <w:sz w:val="28"/>
          <w:szCs w:val="28"/>
          <w:lang w:val="de-DE"/>
        </w:rPr>
        <w:t>–</w:t>
      </w:r>
      <w:r w:rsidRPr="00C94B06">
        <w:rPr>
          <w:rFonts w:ascii="AaBbCc" w:hAnsi="AaBbCc"/>
          <w:sz w:val="28"/>
          <w:szCs w:val="28"/>
          <w:lang w:val="de-DE"/>
        </w:rPr>
        <w:t xml:space="preserve"> Lehrer </w:t>
      </w:r>
      <w:r w:rsidRPr="00C94B06">
        <w:rPr>
          <w:rFonts w:ascii="Arial" w:hAnsi="Arial" w:cs="Arial"/>
          <w:sz w:val="28"/>
          <w:szCs w:val="28"/>
          <w:lang w:val="de-DE"/>
        </w:rPr>
        <w:t>–</w:t>
      </w:r>
      <w:r w:rsidRPr="00C94B06">
        <w:rPr>
          <w:rFonts w:ascii="AaBbCc" w:hAnsi="AaBbCc"/>
          <w:sz w:val="28"/>
          <w:szCs w:val="28"/>
          <w:lang w:val="de-DE"/>
        </w:rPr>
        <w:t xml:space="preserve"> Eltern </w:t>
      </w:r>
      <w:r w:rsidRPr="00C94B06">
        <w:rPr>
          <w:rFonts w:ascii="Arial" w:hAnsi="Arial" w:cs="Arial"/>
          <w:sz w:val="28"/>
          <w:szCs w:val="28"/>
          <w:lang w:val="de-DE"/>
        </w:rPr>
        <w:t>–</w:t>
      </w:r>
      <w:r w:rsidRPr="00C94B06">
        <w:rPr>
          <w:rFonts w:ascii="AaBbCc" w:hAnsi="AaBbCc"/>
          <w:sz w:val="28"/>
          <w:szCs w:val="28"/>
          <w:lang w:val="de-DE"/>
        </w:rPr>
        <w:t xml:space="preserve"> Sch</w:t>
      </w:r>
      <w:r w:rsidRPr="00C94B06">
        <w:rPr>
          <w:rFonts w:ascii="AaBbCc" w:hAnsi="AaBbCc" w:cs="AaBbCc"/>
          <w:sz w:val="28"/>
          <w:szCs w:val="28"/>
          <w:lang w:val="de-DE"/>
        </w:rPr>
        <w:t>ü</w:t>
      </w:r>
      <w:r w:rsidRPr="00C94B06">
        <w:rPr>
          <w:rFonts w:ascii="AaBbCc" w:hAnsi="AaBbCc"/>
          <w:sz w:val="28"/>
          <w:szCs w:val="28"/>
          <w:lang w:val="de-DE"/>
        </w:rPr>
        <w:t>ler befragt</w:t>
      </w:r>
      <w:bookmarkStart w:id="0" w:name="_GoBack"/>
      <w:bookmarkEnd w:id="0"/>
    </w:p>
    <w:p w:rsidR="0015777D" w:rsidRPr="00C94B06" w:rsidRDefault="0015777D" w:rsidP="00C94B06">
      <w:pPr>
        <w:spacing w:line="360" w:lineRule="auto"/>
        <w:rPr>
          <w:rFonts w:ascii="AaBbCc" w:hAnsi="AaBbCc"/>
          <w:sz w:val="28"/>
          <w:szCs w:val="28"/>
          <w:lang w:val="de-DE"/>
        </w:rPr>
      </w:pPr>
      <w:proofErr w:type="gramStart"/>
      <w:r w:rsidRPr="00C94B06">
        <w:rPr>
          <w:rFonts w:ascii="AaBbCc" w:hAnsi="AaBbCc"/>
          <w:sz w:val="28"/>
          <w:szCs w:val="28"/>
          <w:lang w:val="de-DE"/>
        </w:rPr>
        <w:t>Dir.:</w:t>
      </w:r>
      <w:proofErr w:type="gramEnd"/>
      <w:r w:rsidRPr="00C94B06">
        <w:rPr>
          <w:rFonts w:ascii="AaBbCc" w:hAnsi="AaBbCc"/>
          <w:sz w:val="28"/>
          <w:szCs w:val="28"/>
          <w:lang w:val="de-DE"/>
        </w:rPr>
        <w:t xml:space="preserve"> Qualitätsstern, L müssen eigene Aktivität beurteilen und hinterfragen, E: Elterninterview, S: Gesundheitsquiz</w:t>
      </w:r>
    </w:p>
    <w:p w:rsidR="00C94B06" w:rsidRDefault="00C94B06" w:rsidP="00C94B06">
      <w:pPr>
        <w:spacing w:line="360" w:lineRule="auto"/>
        <w:rPr>
          <w:rFonts w:ascii="AaBbCc" w:hAnsi="AaBbCc"/>
          <w:sz w:val="28"/>
          <w:szCs w:val="28"/>
          <w:lang w:val="de-DE"/>
        </w:rPr>
      </w:pPr>
    </w:p>
    <w:p w:rsidR="0015777D" w:rsidRPr="00C94B06" w:rsidRDefault="0015777D" w:rsidP="00C94B06">
      <w:pPr>
        <w:spacing w:line="360" w:lineRule="auto"/>
        <w:rPr>
          <w:rFonts w:ascii="AaBbCc" w:hAnsi="AaBbCc"/>
          <w:sz w:val="28"/>
          <w:szCs w:val="28"/>
          <w:lang w:val="de-DE"/>
        </w:rPr>
      </w:pPr>
      <w:r w:rsidRPr="00C94B06">
        <w:rPr>
          <w:rFonts w:ascii="AaBbCc" w:hAnsi="AaBbCc"/>
          <w:sz w:val="28"/>
          <w:szCs w:val="28"/>
          <w:lang w:val="de-DE"/>
        </w:rPr>
        <w:t>Basierend auf diese Ergebnisse wird dann ein Entwicklungsplan erstellt, daran gearbeitet und evaluiert!</w:t>
      </w:r>
    </w:p>
    <w:p w:rsidR="0015777D" w:rsidRPr="008A3C66" w:rsidRDefault="0015777D" w:rsidP="008A3C66">
      <w:pPr>
        <w:rPr>
          <w:lang w:val="de-DE"/>
        </w:rPr>
      </w:pPr>
    </w:p>
    <w:p w:rsidR="008A3C66" w:rsidRPr="008A3C66" w:rsidRDefault="008A3C66">
      <w:pPr>
        <w:rPr>
          <w:lang w:val="de-DE"/>
        </w:rPr>
      </w:pPr>
    </w:p>
    <w:sectPr w:rsidR="008A3C66" w:rsidRPr="008A3C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050A1"/>
    <w:multiLevelType w:val="multilevel"/>
    <w:tmpl w:val="EA9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C1A74"/>
    <w:multiLevelType w:val="multilevel"/>
    <w:tmpl w:val="2210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76B9E"/>
    <w:multiLevelType w:val="hybridMultilevel"/>
    <w:tmpl w:val="9DA8B94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66"/>
    <w:rsid w:val="0015777D"/>
    <w:rsid w:val="00373B84"/>
    <w:rsid w:val="008A3C66"/>
    <w:rsid w:val="00C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B8BCE-268C-434E-BC21-51A83FE1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A3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A3C66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A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8A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569">
          <w:marLeft w:val="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oegkk.at/cdscontent/?contentid=10007.784339&amp;viewmode=content#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 Direktion</dc:creator>
  <cp:keywords/>
  <dc:description/>
  <cp:lastModifiedBy>VS Direktion</cp:lastModifiedBy>
  <cp:revision>2</cp:revision>
  <dcterms:created xsi:type="dcterms:W3CDTF">2019-01-17T17:34:00Z</dcterms:created>
  <dcterms:modified xsi:type="dcterms:W3CDTF">2019-08-08T08:51:00Z</dcterms:modified>
</cp:coreProperties>
</file>