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D87D9" w14:textId="77777777" w:rsidR="000C558A" w:rsidRPr="009362F0" w:rsidRDefault="000C558A" w:rsidP="000C558A">
      <w:pPr>
        <w:jc w:val="center"/>
        <w:rPr>
          <w:b/>
          <w:bCs/>
          <w:sz w:val="28"/>
          <w:szCs w:val="28"/>
          <w:lang w:val="de-DE"/>
        </w:rPr>
      </w:pPr>
      <w:r w:rsidRPr="009362F0">
        <w:rPr>
          <w:b/>
          <w:bCs/>
          <w:sz w:val="28"/>
          <w:szCs w:val="28"/>
          <w:lang w:val="de-DE"/>
        </w:rPr>
        <w:t>Mediation in Frankreich und Deutschland</w:t>
      </w:r>
    </w:p>
    <w:p w14:paraId="21C15C7C" w14:textId="77777777" w:rsidR="000C558A" w:rsidRPr="009362F0" w:rsidRDefault="000C558A" w:rsidP="000C558A">
      <w:pPr>
        <w:rPr>
          <w:b/>
          <w:bCs/>
          <w:i/>
          <w:iCs/>
          <w:sz w:val="24"/>
          <w:szCs w:val="24"/>
          <w:lang w:val="de-DE"/>
        </w:rPr>
      </w:pPr>
      <w:r w:rsidRPr="009362F0">
        <w:rPr>
          <w:b/>
          <w:bCs/>
          <w:i/>
          <w:iCs/>
          <w:sz w:val="24"/>
          <w:szCs w:val="24"/>
          <w:lang w:val="de-DE"/>
        </w:rPr>
        <w:t xml:space="preserve">Einleitung </w:t>
      </w:r>
    </w:p>
    <w:p w14:paraId="1205D3EC" w14:textId="291AF90B" w:rsidR="000C558A" w:rsidRPr="009362F0" w:rsidRDefault="000C558A" w:rsidP="000C558A">
      <w:pPr>
        <w:jc w:val="both"/>
        <w:rPr>
          <w:lang w:val="de-DE"/>
        </w:rPr>
      </w:pPr>
      <w:r w:rsidRPr="009362F0">
        <w:rPr>
          <w:lang w:val="de-DE"/>
        </w:rPr>
        <w:t xml:space="preserve">Die Mediation ist eine alternative Methode zur Beilegung von Konflikten, </w:t>
      </w:r>
      <w:r w:rsidRPr="009362F0">
        <w:rPr>
          <w:b/>
          <w:bCs/>
          <w:u w:val="single"/>
          <w:lang w:val="de-DE"/>
        </w:rPr>
        <w:t xml:space="preserve">bei der zwei </w:t>
      </w:r>
      <w:proofErr w:type="spellStart"/>
      <w:r w:rsidRPr="009362F0">
        <w:rPr>
          <w:b/>
          <w:bCs/>
          <w:u w:val="single"/>
          <w:lang w:val="de-DE"/>
        </w:rPr>
        <w:t>Konfliktsparteien</w:t>
      </w:r>
      <w:proofErr w:type="spellEnd"/>
      <w:r w:rsidRPr="009362F0">
        <w:rPr>
          <w:b/>
          <w:bCs/>
          <w:u w:val="single"/>
          <w:lang w:val="de-DE"/>
        </w:rPr>
        <w:t xml:space="preserve"> eine einvernehmliche Lösung finden und somit ein Gerichtsverfahren vermeiden.</w:t>
      </w:r>
      <w:r w:rsidRPr="009362F0">
        <w:rPr>
          <w:lang w:val="de-DE"/>
        </w:rPr>
        <w:t xml:space="preserve"> Durch die Einschaltung eines Mediators, der die Aufgabe hat, die Parteien anzuhören und ihre Standpunkte gegenüberzustellen, führt die Mediation zu einem Kompromiss zwischen den Parteien. </w:t>
      </w:r>
    </w:p>
    <w:p w14:paraId="7DCF8845" w14:textId="2A7BEFC5" w:rsidR="000C558A" w:rsidRPr="009362F0" w:rsidRDefault="000C558A" w:rsidP="000C558A">
      <w:pPr>
        <w:jc w:val="both"/>
        <w:rPr>
          <w:lang w:val="de-DE"/>
        </w:rPr>
      </w:pPr>
      <w:r w:rsidRPr="009362F0">
        <w:rPr>
          <w:lang w:val="de-DE"/>
        </w:rPr>
        <w:t xml:space="preserve">Die Mediation kann in sehr unterschiedlichen Bereichen nützlich sein, z. B. im Handelsrecht, Familienrecht, Arbeitsrecht, Verbraucherrecht oder auch bei </w:t>
      </w:r>
      <w:r w:rsidR="00361F27" w:rsidRPr="009362F0">
        <w:rPr>
          <w:lang w:val="de-DE"/>
        </w:rPr>
        <w:t>Nachbarschaftskonflikten.</w:t>
      </w:r>
    </w:p>
    <w:p w14:paraId="1DABB72E" w14:textId="5D175E5B" w:rsidR="000C558A" w:rsidRPr="009362F0" w:rsidRDefault="000C558A" w:rsidP="000C558A">
      <w:pPr>
        <w:jc w:val="both"/>
        <w:rPr>
          <w:b/>
          <w:bCs/>
          <w:u w:val="single"/>
          <w:lang w:val="de-DE"/>
        </w:rPr>
      </w:pPr>
      <w:r w:rsidRPr="009362F0">
        <w:rPr>
          <w:lang w:val="de-DE"/>
        </w:rPr>
        <w:t xml:space="preserve">Wichtig zu wissen ist, dass es </w:t>
      </w:r>
      <w:r w:rsidRPr="009362F0">
        <w:rPr>
          <w:b/>
          <w:bCs/>
          <w:u w:val="single"/>
          <w:lang w:val="de-DE"/>
        </w:rPr>
        <w:t>zwei Arten von Mediation gibt: die</w:t>
      </w:r>
      <w:r w:rsidR="009362F0" w:rsidRPr="009362F0">
        <w:rPr>
          <w:b/>
          <w:bCs/>
          <w:u w:val="single"/>
          <w:lang w:val="de-DE"/>
        </w:rPr>
        <w:t xml:space="preserve"> </w:t>
      </w:r>
      <w:r w:rsidR="00361F27" w:rsidRPr="009362F0">
        <w:rPr>
          <w:b/>
          <w:bCs/>
          <w:u w:val="single"/>
          <w:lang w:val="de-DE"/>
        </w:rPr>
        <w:t>außergerichtliche</w:t>
      </w:r>
      <w:r w:rsidR="009362F0" w:rsidRPr="009362F0">
        <w:rPr>
          <w:b/>
          <w:bCs/>
          <w:u w:val="single"/>
          <w:lang w:val="de-DE"/>
        </w:rPr>
        <w:t xml:space="preserve"> oder </w:t>
      </w:r>
      <w:r w:rsidR="00FA23DA" w:rsidRPr="009362F0">
        <w:rPr>
          <w:b/>
          <w:bCs/>
          <w:u w:val="single"/>
          <w:lang w:val="de-DE"/>
        </w:rPr>
        <w:t>vertragliche Mediation</w:t>
      </w:r>
      <w:r w:rsidRPr="009362F0">
        <w:rPr>
          <w:b/>
          <w:bCs/>
          <w:u w:val="single"/>
          <w:lang w:val="de-DE"/>
        </w:rPr>
        <w:t xml:space="preserve"> und die </w:t>
      </w:r>
      <w:r w:rsidR="00361F27" w:rsidRPr="009362F0">
        <w:rPr>
          <w:b/>
          <w:bCs/>
          <w:u w:val="single"/>
          <w:lang w:val="de-DE"/>
        </w:rPr>
        <w:t xml:space="preserve">gerichtsnahe </w:t>
      </w:r>
      <w:r w:rsidRPr="009362F0">
        <w:rPr>
          <w:b/>
          <w:bCs/>
          <w:u w:val="single"/>
          <w:lang w:val="de-DE"/>
        </w:rPr>
        <w:t xml:space="preserve">Mediation. </w:t>
      </w:r>
    </w:p>
    <w:p w14:paraId="250BF739" w14:textId="16B0A49F" w:rsidR="00361F27" w:rsidRPr="009362F0" w:rsidRDefault="00FA23DA" w:rsidP="00FA23DA">
      <w:pPr>
        <w:jc w:val="both"/>
        <w:rPr>
          <w:lang w:val="de-DE"/>
        </w:rPr>
      </w:pPr>
      <w:r w:rsidRPr="009362F0">
        <w:rPr>
          <w:color w:val="FF0000"/>
          <w:lang w:val="de-DE"/>
        </w:rPr>
        <w:t xml:space="preserve"> </w:t>
      </w:r>
      <w:r w:rsidR="00361F27" w:rsidRPr="009362F0">
        <w:rPr>
          <w:lang w:val="de-DE"/>
        </w:rPr>
        <w:t xml:space="preserve">In der Regel findet die </w:t>
      </w:r>
      <w:r w:rsidR="008A1B10" w:rsidRPr="009362F0">
        <w:rPr>
          <w:lang w:val="de-DE"/>
        </w:rPr>
        <w:t xml:space="preserve">vertragliche </w:t>
      </w:r>
      <w:r w:rsidR="000C558A" w:rsidRPr="009362F0">
        <w:rPr>
          <w:lang w:val="de-DE"/>
        </w:rPr>
        <w:t>Mediation außerhalb eines Gerichtsverfahrens statt. Die Parteien können</w:t>
      </w:r>
    </w:p>
    <w:p w14:paraId="3EB02C30" w14:textId="77777777" w:rsidR="00361F27" w:rsidRPr="009362F0" w:rsidRDefault="00361F27" w:rsidP="00FA23DA">
      <w:pPr>
        <w:jc w:val="both"/>
        <w:rPr>
          <w:lang w:val="de-DE"/>
        </w:rPr>
      </w:pPr>
      <w:r w:rsidRPr="009362F0">
        <w:rPr>
          <w:lang w:val="de-DE"/>
        </w:rPr>
        <w:t>-entweder</w:t>
      </w:r>
      <w:r w:rsidR="000C558A" w:rsidRPr="009362F0">
        <w:rPr>
          <w:lang w:val="de-DE"/>
        </w:rPr>
        <w:t xml:space="preserve"> bei Auftreten eines Konflikts </w:t>
      </w:r>
      <w:r w:rsidR="000C558A" w:rsidRPr="009362F0">
        <w:rPr>
          <w:b/>
          <w:bCs/>
          <w:lang w:val="de-DE"/>
        </w:rPr>
        <w:t>spontan</w:t>
      </w:r>
      <w:r w:rsidR="000C558A" w:rsidRPr="009362F0">
        <w:rPr>
          <w:lang w:val="de-DE"/>
        </w:rPr>
        <w:t xml:space="preserve"> beschließen, eine Mediation in Anspruch zu nehmen, anstatt einen Richter anzurufen, </w:t>
      </w:r>
    </w:p>
    <w:p w14:paraId="5F9F19C7" w14:textId="79CD9D75" w:rsidR="000C558A" w:rsidRPr="009362F0" w:rsidRDefault="00361F27" w:rsidP="00FA23DA">
      <w:pPr>
        <w:jc w:val="both"/>
        <w:rPr>
          <w:lang w:val="de-DE"/>
        </w:rPr>
      </w:pPr>
      <w:r w:rsidRPr="009362F0">
        <w:rPr>
          <w:lang w:val="de-DE"/>
        </w:rPr>
        <w:t>-</w:t>
      </w:r>
      <w:r w:rsidR="000C558A" w:rsidRPr="009362F0">
        <w:rPr>
          <w:lang w:val="de-DE"/>
        </w:rPr>
        <w:t>oder sie können sich</w:t>
      </w:r>
      <w:r w:rsidRPr="009362F0">
        <w:rPr>
          <w:lang w:val="de-DE"/>
        </w:rPr>
        <w:t xml:space="preserve"> </w:t>
      </w:r>
      <w:r w:rsidRPr="009362F0">
        <w:rPr>
          <w:b/>
          <w:bCs/>
          <w:lang w:val="de-DE"/>
        </w:rPr>
        <w:t>vor</w:t>
      </w:r>
      <w:r w:rsidRPr="009362F0">
        <w:rPr>
          <w:lang w:val="de-DE"/>
        </w:rPr>
        <w:t xml:space="preserve"> </w:t>
      </w:r>
      <w:r w:rsidRPr="009362F0">
        <w:rPr>
          <w:b/>
          <w:bCs/>
          <w:lang w:val="de-DE"/>
        </w:rPr>
        <w:t>einem Rechtsstreit</w:t>
      </w:r>
      <w:r w:rsidR="000C558A" w:rsidRPr="009362F0">
        <w:rPr>
          <w:lang w:val="de-DE"/>
        </w:rPr>
        <w:t xml:space="preserve">, die Mediation zu bevorzugen. </w:t>
      </w:r>
      <w:r w:rsidR="00FA23DA" w:rsidRPr="009362F0">
        <w:rPr>
          <w:lang w:val="de-DE"/>
        </w:rPr>
        <w:t>In</w:t>
      </w:r>
      <w:r w:rsidR="008A1B10" w:rsidRPr="009362F0">
        <w:rPr>
          <w:lang w:val="de-DE"/>
        </w:rPr>
        <w:t xml:space="preserve"> diesem Fall</w:t>
      </w:r>
      <w:r w:rsidR="00FA23DA" w:rsidRPr="009362F0">
        <w:rPr>
          <w:lang w:val="de-DE"/>
        </w:rPr>
        <w:t xml:space="preserve"> sind </w:t>
      </w:r>
      <w:r w:rsidR="00FA23DA" w:rsidRPr="009362F0">
        <w:rPr>
          <w:b/>
          <w:bCs/>
          <w:lang w:val="de-DE"/>
        </w:rPr>
        <w:t>Vertragsk</w:t>
      </w:r>
      <w:r w:rsidR="000C558A" w:rsidRPr="009362F0">
        <w:rPr>
          <w:b/>
          <w:bCs/>
          <w:lang w:val="de-DE"/>
        </w:rPr>
        <w:t>lausel</w:t>
      </w:r>
      <w:r w:rsidR="00FA23DA" w:rsidRPr="009362F0">
        <w:rPr>
          <w:lang w:val="de-DE"/>
        </w:rPr>
        <w:t>,</w:t>
      </w:r>
      <w:r w:rsidR="000C558A" w:rsidRPr="009362F0">
        <w:rPr>
          <w:lang w:val="de-DE"/>
        </w:rPr>
        <w:t xml:space="preserve"> die </w:t>
      </w:r>
      <w:r w:rsidR="00FA23DA" w:rsidRPr="009362F0">
        <w:rPr>
          <w:lang w:val="de-DE"/>
        </w:rPr>
        <w:t xml:space="preserve">eine Mediation im </w:t>
      </w:r>
      <w:r w:rsidR="000C558A" w:rsidRPr="009362F0">
        <w:rPr>
          <w:lang w:val="de-DE"/>
        </w:rPr>
        <w:t xml:space="preserve">Falle eines Rechtsstreits </w:t>
      </w:r>
      <w:r w:rsidR="00FA23DA" w:rsidRPr="009362F0">
        <w:rPr>
          <w:lang w:val="de-DE"/>
        </w:rPr>
        <w:t xml:space="preserve">vorsehen, üblich. </w:t>
      </w:r>
    </w:p>
    <w:p w14:paraId="75ACDEBA" w14:textId="601E8C89" w:rsidR="000C558A" w:rsidRPr="009362F0" w:rsidRDefault="008A1B10" w:rsidP="000C558A">
      <w:pPr>
        <w:rPr>
          <w:lang w:val="de-DE"/>
        </w:rPr>
      </w:pPr>
      <w:r w:rsidRPr="009362F0">
        <w:rPr>
          <w:lang w:val="de-DE"/>
        </w:rPr>
        <w:t xml:space="preserve">Im Gegensatz dazu </w:t>
      </w:r>
      <w:r w:rsidR="003A2028" w:rsidRPr="009362F0">
        <w:rPr>
          <w:lang w:val="de-DE"/>
        </w:rPr>
        <w:t>geht d</w:t>
      </w:r>
      <w:r w:rsidR="000C558A" w:rsidRPr="009362F0">
        <w:rPr>
          <w:lang w:val="de-DE"/>
        </w:rPr>
        <w:t>ie sogenannte</w:t>
      </w:r>
      <w:r w:rsidR="003A2028" w:rsidRPr="009362F0">
        <w:rPr>
          <w:lang w:val="de-DE"/>
        </w:rPr>
        <w:t xml:space="preserve"> gerichtsnahe</w:t>
      </w:r>
      <w:r w:rsidR="000C558A" w:rsidRPr="009362F0">
        <w:rPr>
          <w:lang w:val="de-DE"/>
        </w:rPr>
        <w:t xml:space="preserve"> Mediation auf die Initiative des Richters zurück, der die Parteien zur Durchführung einer Mediation auffordert oder anweist. </w:t>
      </w:r>
    </w:p>
    <w:p w14:paraId="03E973F2" w14:textId="77777777" w:rsidR="000C558A" w:rsidRPr="009362F0" w:rsidRDefault="000C558A" w:rsidP="000C558A">
      <w:pPr>
        <w:rPr>
          <w:b/>
          <w:bCs/>
          <w:i/>
          <w:iCs/>
          <w:sz w:val="24"/>
          <w:szCs w:val="24"/>
          <w:lang w:val="de-DE"/>
        </w:rPr>
      </w:pPr>
      <w:r w:rsidRPr="009362F0">
        <w:rPr>
          <w:b/>
          <w:bCs/>
          <w:i/>
          <w:iCs/>
          <w:sz w:val="24"/>
          <w:szCs w:val="24"/>
          <w:lang w:val="de-DE"/>
        </w:rPr>
        <w:t xml:space="preserve">Rechtlicher Rahmen der Mediation in Frankreich </w:t>
      </w:r>
    </w:p>
    <w:p w14:paraId="2E11AD75" w14:textId="657DCA45" w:rsidR="000C558A" w:rsidRPr="009362F0" w:rsidRDefault="000C558A" w:rsidP="003A2028">
      <w:pPr>
        <w:jc w:val="both"/>
        <w:rPr>
          <w:lang w:val="de-DE"/>
        </w:rPr>
      </w:pPr>
      <w:r w:rsidRPr="009362F0">
        <w:rPr>
          <w:lang w:val="de-DE"/>
        </w:rPr>
        <w:t>Die Mediation wurde mit dem Gesetz Nr. 1995-125 vom 8. Februar 1995 sehr früh in das französische Recht eingeführt</w:t>
      </w:r>
      <w:r w:rsidR="009362F0" w:rsidRPr="009362F0">
        <w:rPr>
          <w:lang w:val="de-DE"/>
        </w:rPr>
        <w:t>.</w:t>
      </w:r>
      <w:r w:rsidR="008A1B10" w:rsidRPr="009362F0">
        <w:rPr>
          <w:color w:val="FF0000"/>
          <w:lang w:val="de-DE"/>
        </w:rPr>
        <w:t xml:space="preserve"> </w:t>
      </w:r>
      <w:r w:rsidR="008A1B10" w:rsidRPr="009362F0">
        <w:rPr>
          <w:lang w:val="de-DE"/>
        </w:rPr>
        <w:t>Allerdings hatte die Mediation lange Zeit nur eine nebensächliche Rolle und ist auch heute nur von begrenzter Wichtigkeit</w:t>
      </w:r>
      <w:r w:rsidR="008A1B10" w:rsidRPr="009362F0">
        <w:rPr>
          <w:rStyle w:val="Funotenzeichen"/>
          <w:lang w:val="de-DE"/>
        </w:rPr>
        <w:footnoteReference w:id="1"/>
      </w:r>
      <w:r w:rsidR="008A1B10" w:rsidRPr="009362F0">
        <w:rPr>
          <w:lang w:val="de-DE"/>
        </w:rPr>
        <w:t>.</w:t>
      </w:r>
    </w:p>
    <w:p w14:paraId="77383139" w14:textId="4437890D" w:rsidR="000C558A" w:rsidRPr="009362F0" w:rsidRDefault="000C558A" w:rsidP="003A2028">
      <w:pPr>
        <w:jc w:val="both"/>
        <w:rPr>
          <w:lang w:val="de-DE"/>
        </w:rPr>
      </w:pPr>
      <w:r w:rsidRPr="009362F0">
        <w:rPr>
          <w:lang w:val="de-DE"/>
        </w:rPr>
        <w:t xml:space="preserve">Anfang der 2010er Jahre wurde das </w:t>
      </w:r>
      <w:r w:rsidR="00BC5883" w:rsidRPr="009362F0">
        <w:rPr>
          <w:lang w:val="de-DE"/>
        </w:rPr>
        <w:t>Rechtss</w:t>
      </w:r>
      <w:r w:rsidRPr="009362F0">
        <w:rPr>
          <w:lang w:val="de-DE"/>
        </w:rPr>
        <w:t>ystem der Mediation</w:t>
      </w:r>
      <w:r w:rsidR="008A1B10" w:rsidRPr="009362F0">
        <w:rPr>
          <w:lang w:val="de-DE"/>
        </w:rPr>
        <w:t xml:space="preserve"> festgelegt</w:t>
      </w:r>
      <w:r w:rsidR="009362F0" w:rsidRPr="009362F0">
        <w:rPr>
          <w:lang w:val="de-DE"/>
        </w:rPr>
        <w:t xml:space="preserve">. </w:t>
      </w:r>
      <w:r w:rsidR="00BC5883" w:rsidRPr="009362F0">
        <w:rPr>
          <w:lang w:val="de-DE"/>
        </w:rPr>
        <w:t>Die</w:t>
      </w:r>
      <w:r w:rsidRPr="009362F0">
        <w:rPr>
          <w:lang w:val="de-DE"/>
        </w:rPr>
        <w:t xml:space="preserve"> Verordnung Nr. 2011-1540 vom 16. November 2011</w:t>
      </w:r>
      <w:r w:rsidR="00BC5883" w:rsidRPr="009362F0">
        <w:rPr>
          <w:lang w:val="de-DE"/>
        </w:rPr>
        <w:t xml:space="preserve"> hat </w:t>
      </w:r>
      <w:r w:rsidRPr="009362F0">
        <w:rPr>
          <w:lang w:val="de-DE"/>
        </w:rPr>
        <w:t xml:space="preserve">die EU-Richtlinie von 2008 in französisches Recht umgesetzt. Diese Verordnung legte die Grundprinzipien der Mediation fest, nämlich : </w:t>
      </w:r>
    </w:p>
    <w:p w14:paraId="41C5621A" w14:textId="18AB1FD3" w:rsidR="000C558A" w:rsidRPr="009362F0" w:rsidRDefault="000C558A" w:rsidP="00BC5883">
      <w:pPr>
        <w:pStyle w:val="Listenabsatz"/>
        <w:numPr>
          <w:ilvl w:val="0"/>
          <w:numId w:val="1"/>
        </w:numPr>
        <w:jc w:val="both"/>
        <w:rPr>
          <w:lang w:val="de-DE"/>
        </w:rPr>
      </w:pPr>
      <w:r w:rsidRPr="009362F0">
        <w:rPr>
          <w:lang w:val="de-DE"/>
        </w:rPr>
        <w:t xml:space="preserve">Die </w:t>
      </w:r>
      <w:r w:rsidRPr="009362F0">
        <w:rPr>
          <w:b/>
          <w:bCs/>
          <w:u w:val="single"/>
          <w:lang w:val="de-DE"/>
        </w:rPr>
        <w:t xml:space="preserve">Vertraulichkeit </w:t>
      </w:r>
      <w:r w:rsidRPr="009362F0">
        <w:rPr>
          <w:lang w:val="de-DE"/>
        </w:rPr>
        <w:t xml:space="preserve">des Mediationsverfahrens: </w:t>
      </w:r>
      <w:r w:rsidR="00BC5883" w:rsidRPr="009362F0">
        <w:rPr>
          <w:lang w:val="de-DE"/>
        </w:rPr>
        <w:t>de</w:t>
      </w:r>
      <w:r w:rsidRPr="009362F0">
        <w:rPr>
          <w:lang w:val="de-DE"/>
        </w:rPr>
        <w:t xml:space="preserve">r Inhalt der Mediation darf ohne Zustimmung der Parteien nicht an Dritte weitergegeben oder vor Gericht eingebracht werden. Sowohl die Parteien als auch der Mediator sind dieser Geheimhaltung unterworfen. </w:t>
      </w:r>
    </w:p>
    <w:p w14:paraId="4C5145CD" w14:textId="77777777" w:rsidR="000C558A" w:rsidRPr="009362F0" w:rsidRDefault="000C558A" w:rsidP="000C558A">
      <w:pPr>
        <w:rPr>
          <w:lang w:val="de-DE"/>
        </w:rPr>
      </w:pPr>
    </w:p>
    <w:p w14:paraId="68D648DB" w14:textId="55EFBA9C" w:rsidR="00FF6659" w:rsidRPr="009362F0" w:rsidRDefault="00BC5883" w:rsidP="00BC5883">
      <w:pPr>
        <w:pStyle w:val="Listenabsatz"/>
        <w:numPr>
          <w:ilvl w:val="0"/>
          <w:numId w:val="1"/>
        </w:numPr>
        <w:jc w:val="both"/>
        <w:rPr>
          <w:lang w:val="de-DE"/>
        </w:rPr>
      </w:pPr>
      <w:r w:rsidRPr="009362F0">
        <w:rPr>
          <w:lang w:val="de-DE"/>
        </w:rPr>
        <w:t xml:space="preserve">Die </w:t>
      </w:r>
      <w:r w:rsidR="000C558A" w:rsidRPr="009362F0">
        <w:rPr>
          <w:b/>
          <w:bCs/>
          <w:u w:val="single"/>
          <w:lang w:val="de-DE"/>
        </w:rPr>
        <w:t>Unabhängigkeit und Unparteilichkeit des Mediators</w:t>
      </w:r>
      <w:r w:rsidR="000C558A" w:rsidRPr="009362F0">
        <w:rPr>
          <w:lang w:val="de-DE"/>
        </w:rPr>
        <w:t>: Der Mediator darf keine private oder berufliche Beziehung zu einer der Parteien haben, kein finanzielles Interesse am Ausgang der Mediation haben, kein Anwalt einer der Parteien in irgendeinem Rechtsstreit sein oder gewesen sein</w:t>
      </w:r>
      <w:r w:rsidRPr="009362F0">
        <w:rPr>
          <w:lang w:val="de-DE"/>
        </w:rPr>
        <w:t>. D</w:t>
      </w:r>
      <w:r w:rsidR="000C558A" w:rsidRPr="009362F0">
        <w:rPr>
          <w:lang w:val="de-DE"/>
        </w:rPr>
        <w:t>er Mediator muss unparteiisch handeln.</w:t>
      </w:r>
    </w:p>
    <w:p w14:paraId="0A78519B" w14:textId="77777777" w:rsidR="00BC5883" w:rsidRPr="009362F0" w:rsidRDefault="00BC5883" w:rsidP="00BC5883">
      <w:pPr>
        <w:pStyle w:val="Listenabsatz"/>
        <w:rPr>
          <w:lang w:val="de-DE"/>
        </w:rPr>
      </w:pPr>
    </w:p>
    <w:p w14:paraId="2E3CCD40" w14:textId="171ECE7E" w:rsidR="00BC5883" w:rsidRPr="009362F0" w:rsidRDefault="00BC5883" w:rsidP="00BC5883">
      <w:pPr>
        <w:pStyle w:val="Listenabsatz"/>
        <w:numPr>
          <w:ilvl w:val="0"/>
          <w:numId w:val="1"/>
        </w:numPr>
        <w:jc w:val="both"/>
        <w:rPr>
          <w:lang w:val="de-DE"/>
        </w:rPr>
      </w:pPr>
      <w:r w:rsidRPr="009362F0">
        <w:rPr>
          <w:lang w:val="de-DE"/>
        </w:rPr>
        <w:t xml:space="preserve">Die </w:t>
      </w:r>
      <w:r w:rsidRPr="009362F0">
        <w:rPr>
          <w:b/>
          <w:bCs/>
          <w:u w:val="single"/>
          <w:lang w:val="de-DE"/>
        </w:rPr>
        <w:t>Freiwilligkeit und die Selbstbestimmung der Parteien</w:t>
      </w:r>
      <w:r w:rsidRPr="009362F0">
        <w:rPr>
          <w:lang w:val="de-DE"/>
        </w:rPr>
        <w:t xml:space="preserve">: Grundsätzlich müssen die Parteien der Durchführung einer Mediation ausdrücklich zustimmen, auch wenn diese von einem Richter vorgeschlagen oder angeordnet wird. </w:t>
      </w:r>
    </w:p>
    <w:p w14:paraId="6D9AC96B" w14:textId="77777777" w:rsidR="00BC5883" w:rsidRPr="009362F0" w:rsidRDefault="00BC5883" w:rsidP="00BC5883">
      <w:pPr>
        <w:pStyle w:val="Listenabsatz"/>
        <w:ind w:left="764"/>
        <w:rPr>
          <w:lang w:val="de-DE"/>
        </w:rPr>
      </w:pPr>
    </w:p>
    <w:p w14:paraId="662DFE69" w14:textId="157A7704" w:rsidR="00BC5883" w:rsidRPr="009362F0" w:rsidRDefault="00BC5883" w:rsidP="00BC5883">
      <w:pPr>
        <w:pStyle w:val="Listenabsatz"/>
        <w:numPr>
          <w:ilvl w:val="0"/>
          <w:numId w:val="1"/>
        </w:numPr>
        <w:jc w:val="both"/>
        <w:rPr>
          <w:lang w:val="de-DE"/>
        </w:rPr>
      </w:pPr>
      <w:r w:rsidRPr="009362F0">
        <w:rPr>
          <w:lang w:val="de-DE"/>
        </w:rPr>
        <w:t xml:space="preserve">Die </w:t>
      </w:r>
      <w:r w:rsidRPr="009362F0">
        <w:rPr>
          <w:b/>
          <w:bCs/>
          <w:u w:val="single"/>
          <w:lang w:val="de-DE"/>
        </w:rPr>
        <w:t>Hemmung von Verjährungsfristen</w:t>
      </w:r>
      <w:r w:rsidRPr="009362F0">
        <w:rPr>
          <w:lang w:val="de-DE"/>
        </w:rPr>
        <w:t xml:space="preserve">: Die Einleitung eines Mediationsverfahrens hemmt die Verjährungsfrist für Gerichtsverfahren. </w:t>
      </w:r>
    </w:p>
    <w:p w14:paraId="0D85FBC2" w14:textId="77777777" w:rsidR="00BC5883" w:rsidRPr="009362F0" w:rsidRDefault="00BC5883" w:rsidP="00BC5883">
      <w:pPr>
        <w:pStyle w:val="Listenabsatz"/>
        <w:ind w:left="764"/>
        <w:rPr>
          <w:lang w:val="de-DE"/>
        </w:rPr>
      </w:pPr>
    </w:p>
    <w:p w14:paraId="6817ED62" w14:textId="6CF52054" w:rsidR="00BC5883" w:rsidRPr="009362F0" w:rsidRDefault="00BC5883" w:rsidP="00BC5883">
      <w:pPr>
        <w:pStyle w:val="Listenabsatz"/>
        <w:numPr>
          <w:ilvl w:val="0"/>
          <w:numId w:val="1"/>
        </w:numPr>
        <w:jc w:val="both"/>
        <w:rPr>
          <w:lang w:val="de-DE"/>
        </w:rPr>
      </w:pPr>
      <w:r w:rsidRPr="009362F0">
        <w:rPr>
          <w:lang w:val="de-DE"/>
        </w:rPr>
        <w:t xml:space="preserve">Die </w:t>
      </w:r>
      <w:r w:rsidRPr="009362F0">
        <w:rPr>
          <w:b/>
          <w:bCs/>
          <w:u w:val="single"/>
          <w:lang w:val="de-DE"/>
        </w:rPr>
        <w:t>Vollstreckbarkeitserklärung de</w:t>
      </w:r>
      <w:r w:rsidR="00BB2015" w:rsidRPr="009362F0">
        <w:rPr>
          <w:b/>
          <w:bCs/>
          <w:u w:val="single"/>
          <w:lang w:val="de-DE"/>
        </w:rPr>
        <w:t>s</w:t>
      </w:r>
      <w:r w:rsidRPr="009362F0">
        <w:rPr>
          <w:b/>
          <w:bCs/>
          <w:u w:val="single"/>
          <w:lang w:val="de-DE"/>
        </w:rPr>
        <w:t xml:space="preserve"> Mediationsverg</w:t>
      </w:r>
      <w:r w:rsidR="00BB2015" w:rsidRPr="009362F0">
        <w:rPr>
          <w:b/>
          <w:bCs/>
          <w:u w:val="single"/>
          <w:lang w:val="de-DE"/>
        </w:rPr>
        <w:t>leichs</w:t>
      </w:r>
      <w:r w:rsidRPr="009362F0">
        <w:rPr>
          <w:lang w:val="de-DE"/>
        </w:rPr>
        <w:t>: Auf Antrag der Parteien kann der Richter die Mediation genehmigen und ihr damit Vollstreckbarkeit verleihen, und zwar sowohl bei gerichtsnaher Mediation als auch bei vertraglicher Mediation.</w:t>
      </w:r>
    </w:p>
    <w:p w14:paraId="78FAB35F" w14:textId="77777777" w:rsidR="00BC5883" w:rsidRPr="009362F0" w:rsidRDefault="00BC5883" w:rsidP="00BC5883">
      <w:pPr>
        <w:pStyle w:val="Listenabsatz"/>
        <w:ind w:left="764"/>
        <w:rPr>
          <w:lang w:val="de-DE"/>
        </w:rPr>
      </w:pPr>
    </w:p>
    <w:p w14:paraId="44C03D7F" w14:textId="160CDB5C" w:rsidR="00BC5883" w:rsidRPr="009362F0" w:rsidRDefault="00BC5883" w:rsidP="00BC5883">
      <w:pPr>
        <w:jc w:val="both"/>
        <w:rPr>
          <w:lang w:val="de-DE"/>
        </w:rPr>
      </w:pPr>
      <w:r w:rsidRPr="009362F0">
        <w:rPr>
          <w:lang w:val="de-DE"/>
        </w:rPr>
        <w:t>Trotz der Entwicklung des Rechtsrahmens für die Mediation im französischen Recht hat die Inanspruchnahme dieser Art der Konfliktlösung in den 2010er Jahren nicht wesentlich zugenommen. Seitdem wurden weitere Gesetze und Dekrete erlassen</w:t>
      </w:r>
      <w:r w:rsidRPr="009362F0">
        <w:rPr>
          <w:rStyle w:val="Funotenzeichen"/>
          <w:lang w:val="de-DE"/>
        </w:rPr>
        <w:footnoteReference w:id="2"/>
      </w:r>
      <w:r w:rsidRPr="009362F0">
        <w:rPr>
          <w:lang w:val="de-DE"/>
        </w:rPr>
        <w:t xml:space="preserve">, um die Nutzung der Mediation zu fördern, mit dem Ziel, die französischen Gerichte zu entlasten. </w:t>
      </w:r>
    </w:p>
    <w:p w14:paraId="1E03FFE4" w14:textId="77777777" w:rsidR="00BC5883" w:rsidRPr="009362F0" w:rsidRDefault="00BC5883" w:rsidP="00BC5883">
      <w:pPr>
        <w:jc w:val="both"/>
        <w:rPr>
          <w:lang w:val="de-DE"/>
        </w:rPr>
      </w:pPr>
      <w:r w:rsidRPr="009362F0">
        <w:rPr>
          <w:lang w:val="de-DE"/>
        </w:rPr>
        <w:t xml:space="preserve">Heute muss der Kläger eines Gerichtsverfahrens </w:t>
      </w:r>
      <w:r w:rsidRPr="009362F0">
        <w:rPr>
          <w:b/>
          <w:bCs/>
          <w:u w:val="single"/>
          <w:lang w:val="de-DE"/>
        </w:rPr>
        <w:t>vor jeder Anrufung des Gerichts</w:t>
      </w:r>
      <w:r w:rsidRPr="009362F0">
        <w:rPr>
          <w:lang w:val="de-DE"/>
        </w:rPr>
        <w:t xml:space="preserve"> einen Versuch der gütlichen Einigung nachweisen, d. h. </w:t>
      </w:r>
      <w:r w:rsidRPr="009362F0">
        <w:rPr>
          <w:b/>
          <w:bCs/>
          <w:u w:val="single"/>
          <w:lang w:val="de-DE"/>
        </w:rPr>
        <w:t>einen Schlichtungs- oder Mediationsversuch</w:t>
      </w:r>
      <w:r w:rsidRPr="009362F0">
        <w:rPr>
          <w:lang w:val="de-DE"/>
        </w:rPr>
        <w:t xml:space="preserve">. Andernfalls wird seine Klage als unzulässig erachtet. </w:t>
      </w:r>
    </w:p>
    <w:p w14:paraId="1A7C7DA3" w14:textId="2191A0D9" w:rsidR="00BC5883" w:rsidRPr="009362F0" w:rsidRDefault="00BC5883" w:rsidP="00BC5883">
      <w:pPr>
        <w:jc w:val="both"/>
        <w:rPr>
          <w:lang w:val="de-DE"/>
        </w:rPr>
      </w:pPr>
      <w:r w:rsidRPr="009362F0">
        <w:rPr>
          <w:lang w:val="de-DE"/>
        </w:rPr>
        <w:t xml:space="preserve">Außerdem </w:t>
      </w:r>
      <w:r w:rsidRPr="009362F0">
        <w:rPr>
          <w:b/>
          <w:bCs/>
          <w:u w:val="single"/>
          <w:lang w:val="de-DE"/>
        </w:rPr>
        <w:t>kann der Richter nun anordnen, dass sich die Parteien mit einem von ihm benannten Mediator treffen</w:t>
      </w:r>
      <w:r w:rsidRPr="009362F0">
        <w:rPr>
          <w:lang w:val="de-DE"/>
        </w:rPr>
        <w:t xml:space="preserve">. </w:t>
      </w:r>
      <w:r w:rsidR="00187326" w:rsidRPr="009362F0">
        <w:rPr>
          <w:lang w:val="de-DE"/>
        </w:rPr>
        <w:t>Früher</w:t>
      </w:r>
      <w:r w:rsidRPr="009362F0">
        <w:rPr>
          <w:lang w:val="de-DE"/>
        </w:rPr>
        <w:t xml:space="preserve"> konnte der Richter den Parteien eine Mediation anordnen, musste aber zuvor die Zustimmung der Parteien einholen. Heute kann der Richter ein Treffen mit einem Mediator ohne die Zustimmung der Parteien anordnen. In diesem Fall ernennt der Richter einen Mediator, sehr häufig aus der Liste der Mediatoren, die bei dem </w:t>
      </w:r>
      <w:proofErr w:type="spellStart"/>
      <w:r w:rsidR="00187326" w:rsidRPr="009362F0">
        <w:rPr>
          <w:lang w:val="de-DE"/>
        </w:rPr>
        <w:t>Oberandesgericht</w:t>
      </w:r>
      <w:proofErr w:type="spellEnd"/>
      <w:r w:rsidR="00187326" w:rsidRPr="009362F0">
        <w:rPr>
          <w:lang w:val="de-DE"/>
        </w:rPr>
        <w:t xml:space="preserve"> (</w:t>
      </w:r>
      <w:proofErr w:type="spellStart"/>
      <w:r w:rsidR="00187326" w:rsidRPr="009362F0">
        <w:rPr>
          <w:i/>
          <w:iCs/>
          <w:lang w:val="de-DE"/>
        </w:rPr>
        <w:t>cour</w:t>
      </w:r>
      <w:proofErr w:type="spellEnd"/>
      <w:r w:rsidR="00187326" w:rsidRPr="009362F0">
        <w:rPr>
          <w:i/>
          <w:iCs/>
          <w:lang w:val="de-DE"/>
        </w:rPr>
        <w:t xml:space="preserve"> </w:t>
      </w:r>
      <w:proofErr w:type="spellStart"/>
      <w:r w:rsidR="00187326" w:rsidRPr="009362F0">
        <w:rPr>
          <w:i/>
          <w:iCs/>
          <w:lang w:val="de-DE"/>
        </w:rPr>
        <w:t>d’appel</w:t>
      </w:r>
      <w:proofErr w:type="spellEnd"/>
      <w:r w:rsidR="00187326" w:rsidRPr="009362F0">
        <w:rPr>
          <w:lang w:val="de-DE"/>
        </w:rPr>
        <w:t>)</w:t>
      </w:r>
      <w:r w:rsidRPr="009362F0">
        <w:rPr>
          <w:lang w:val="de-DE"/>
        </w:rPr>
        <w:t xml:space="preserve"> in seinem Zuständigkeitsbereich eingetragen sind. </w:t>
      </w:r>
      <w:r w:rsidR="00590CC2" w:rsidRPr="009362F0">
        <w:rPr>
          <w:lang w:val="de-DE"/>
        </w:rPr>
        <w:t xml:space="preserve">Dahingegen </w:t>
      </w:r>
      <w:r w:rsidRPr="009362F0">
        <w:rPr>
          <w:lang w:val="de-DE"/>
        </w:rPr>
        <w:t xml:space="preserve">wählen bei einer </w:t>
      </w:r>
      <w:r w:rsidR="00187326" w:rsidRPr="009362F0">
        <w:rPr>
          <w:lang w:val="de-DE"/>
        </w:rPr>
        <w:t>vertraglichen</w:t>
      </w:r>
      <w:r w:rsidRPr="009362F0">
        <w:rPr>
          <w:lang w:val="de-DE"/>
        </w:rPr>
        <w:t xml:space="preserve"> Mediation die Parteien ihren Mediator aus. </w:t>
      </w:r>
    </w:p>
    <w:p w14:paraId="10E6AD7F" w14:textId="1F3B18EA" w:rsidR="00535B1D" w:rsidRPr="009362F0" w:rsidRDefault="00BC5883" w:rsidP="00187326">
      <w:pPr>
        <w:jc w:val="both"/>
        <w:rPr>
          <w:lang w:val="de-DE"/>
        </w:rPr>
      </w:pPr>
      <w:r w:rsidRPr="009362F0">
        <w:rPr>
          <w:lang w:val="de-DE"/>
        </w:rPr>
        <w:t>Zusammenfassend lässt sich sagen, dass der Trend dahin geht, den Einsatz der Mediation durch neue gesetzliche Verpflichtungen zu stärken. So könnte die gericht</w:t>
      </w:r>
      <w:r w:rsidR="00187326" w:rsidRPr="009362F0">
        <w:rPr>
          <w:lang w:val="de-DE"/>
        </w:rPr>
        <w:t>snahe</w:t>
      </w:r>
      <w:r w:rsidRPr="009362F0">
        <w:rPr>
          <w:lang w:val="de-DE"/>
        </w:rPr>
        <w:t xml:space="preserve"> Mediation, die derzeit weniger wichtig ist als die</w:t>
      </w:r>
      <w:r w:rsidR="00187326" w:rsidRPr="009362F0">
        <w:rPr>
          <w:lang w:val="de-DE"/>
        </w:rPr>
        <w:t xml:space="preserve"> </w:t>
      </w:r>
      <w:r w:rsidR="00590CC2" w:rsidRPr="009362F0">
        <w:rPr>
          <w:lang w:val="de-DE"/>
        </w:rPr>
        <w:t xml:space="preserve">außergerichtliche </w:t>
      </w:r>
      <w:r w:rsidR="009362F0" w:rsidRPr="009362F0">
        <w:rPr>
          <w:lang w:val="de-DE"/>
        </w:rPr>
        <w:t xml:space="preserve">oder </w:t>
      </w:r>
      <w:r w:rsidR="00187326" w:rsidRPr="009362F0">
        <w:rPr>
          <w:lang w:val="de-DE"/>
        </w:rPr>
        <w:t>vertragliche</w:t>
      </w:r>
      <w:r w:rsidRPr="009362F0">
        <w:rPr>
          <w:lang w:val="de-DE"/>
        </w:rPr>
        <w:t xml:space="preserve"> Mediation, in den kommenden Jahren zunehmen.</w:t>
      </w:r>
    </w:p>
    <w:p w14:paraId="55043183" w14:textId="77777777" w:rsidR="00535B1D" w:rsidRPr="009362F0" w:rsidRDefault="00535B1D" w:rsidP="00187326">
      <w:pPr>
        <w:jc w:val="both"/>
        <w:rPr>
          <w:lang w:val="de-DE"/>
        </w:rPr>
      </w:pPr>
    </w:p>
    <w:p w14:paraId="30446E64" w14:textId="4C4BCB1E" w:rsidR="00535B1D" w:rsidRPr="009362F0" w:rsidRDefault="00535B1D" w:rsidP="00187326">
      <w:pPr>
        <w:jc w:val="both"/>
        <w:rPr>
          <w:lang w:val="de-DE"/>
        </w:rPr>
      </w:pPr>
      <w:r w:rsidRPr="009362F0">
        <w:rPr>
          <w:noProof/>
        </w:rPr>
        <w:lastRenderedPageBreak/>
        <w:drawing>
          <wp:inline distT="0" distB="0" distL="0" distR="0" wp14:anchorId="12BC211B" wp14:editId="564ECF2A">
            <wp:extent cx="3718274" cy="3502856"/>
            <wp:effectExtent l="0" t="0" r="0" b="2540"/>
            <wp:docPr id="1830819148" name="Picture 1" descr="A picture containing text, screenshot, software, multimed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9148" name="Picture 1" descr="A picture containing text, screenshot, software, multimedia&#10;&#10;Description automatically generated"/>
                    <pic:cNvPicPr/>
                  </pic:nvPicPr>
                  <pic:blipFill rotWithShape="1">
                    <a:blip r:embed="rId8"/>
                    <a:srcRect l="39315" t="16713" r="12200" b="2086"/>
                    <a:stretch/>
                  </pic:blipFill>
                  <pic:spPr bwMode="auto">
                    <a:xfrm>
                      <a:off x="0" y="0"/>
                      <a:ext cx="3724180" cy="3508419"/>
                    </a:xfrm>
                    <a:prstGeom prst="rect">
                      <a:avLst/>
                    </a:prstGeom>
                    <a:ln>
                      <a:noFill/>
                    </a:ln>
                    <a:extLst>
                      <a:ext uri="{53640926-AAD7-44D8-BBD7-CCE9431645EC}">
                        <a14:shadowObscured xmlns:a14="http://schemas.microsoft.com/office/drawing/2010/main"/>
                      </a:ext>
                    </a:extLst>
                  </pic:spPr>
                </pic:pic>
              </a:graphicData>
            </a:graphic>
          </wp:inline>
        </w:drawing>
      </w:r>
    </w:p>
    <w:p w14:paraId="7B6F887C" w14:textId="25F41625" w:rsidR="00535B1D" w:rsidRPr="009362F0" w:rsidRDefault="00535B1D" w:rsidP="00535B1D">
      <w:pPr>
        <w:jc w:val="both"/>
        <w:rPr>
          <w:i/>
          <w:iCs/>
          <w:lang w:val="de-DE"/>
        </w:rPr>
      </w:pPr>
      <w:r w:rsidRPr="009362F0">
        <w:rPr>
          <w:i/>
          <w:iCs/>
          <w:u w:val="single"/>
          <w:lang w:val="de-DE"/>
        </w:rPr>
        <w:t>Legende:</w:t>
      </w:r>
      <w:r w:rsidRPr="009362F0">
        <w:rPr>
          <w:i/>
          <w:iCs/>
          <w:lang w:val="de-DE"/>
        </w:rPr>
        <w:t xml:space="preserve"> Verteilung der vom </w:t>
      </w:r>
      <w:r w:rsidR="00590CC2" w:rsidRPr="009362F0">
        <w:rPr>
          <w:i/>
          <w:iCs/>
          <w:lang w:val="de-DE"/>
        </w:rPr>
        <w:t>französischen Zentrum für Mediation und Schiedsgerichtbarkeit (</w:t>
      </w:r>
      <w:proofErr w:type="spellStart"/>
      <w:r w:rsidRPr="009362F0">
        <w:rPr>
          <w:i/>
          <w:iCs/>
          <w:lang w:val="de-DE"/>
        </w:rPr>
        <w:t>Centre</w:t>
      </w:r>
      <w:proofErr w:type="spellEnd"/>
      <w:r w:rsidRPr="009362F0">
        <w:rPr>
          <w:i/>
          <w:iCs/>
          <w:lang w:val="de-DE"/>
        </w:rPr>
        <w:t xml:space="preserve"> de </w:t>
      </w:r>
      <w:proofErr w:type="spellStart"/>
      <w:r w:rsidRPr="009362F0">
        <w:rPr>
          <w:i/>
          <w:iCs/>
          <w:lang w:val="de-DE"/>
        </w:rPr>
        <w:t>Médiation</w:t>
      </w:r>
      <w:proofErr w:type="spellEnd"/>
      <w:r w:rsidRPr="009362F0">
        <w:rPr>
          <w:i/>
          <w:iCs/>
          <w:lang w:val="de-DE"/>
        </w:rPr>
        <w:t xml:space="preserve"> et </w:t>
      </w:r>
      <w:proofErr w:type="spellStart"/>
      <w:r w:rsidRPr="009362F0">
        <w:rPr>
          <w:i/>
          <w:iCs/>
          <w:lang w:val="de-DE"/>
        </w:rPr>
        <w:t>d'Arbitrage</w:t>
      </w:r>
      <w:proofErr w:type="spellEnd"/>
      <w:r w:rsidRPr="009362F0">
        <w:rPr>
          <w:i/>
          <w:iCs/>
          <w:lang w:val="de-DE"/>
        </w:rPr>
        <w:t xml:space="preserve"> de </w:t>
      </w:r>
      <w:proofErr w:type="gramStart"/>
      <w:r w:rsidRPr="009362F0">
        <w:rPr>
          <w:i/>
          <w:iCs/>
          <w:lang w:val="de-DE"/>
        </w:rPr>
        <w:t>Paris</w:t>
      </w:r>
      <w:r w:rsidR="00767244" w:rsidRPr="009362F0">
        <w:rPr>
          <w:i/>
          <w:iCs/>
          <w:lang w:val="de-DE"/>
        </w:rPr>
        <w:t>(</w:t>
      </w:r>
      <w:proofErr w:type="gramEnd"/>
      <w:r w:rsidR="00767244" w:rsidRPr="009362F0">
        <w:rPr>
          <w:i/>
          <w:iCs/>
          <w:lang w:val="de-DE"/>
        </w:rPr>
        <w:t>CMAP</w:t>
      </w:r>
      <w:r w:rsidR="00590CC2" w:rsidRPr="009362F0">
        <w:rPr>
          <w:i/>
          <w:iCs/>
          <w:lang w:val="de-DE"/>
        </w:rPr>
        <w:t>)</w:t>
      </w:r>
      <w:r w:rsidRPr="009362F0">
        <w:rPr>
          <w:i/>
          <w:iCs/>
          <w:lang w:val="de-DE"/>
        </w:rPr>
        <w:t xml:space="preserve"> bearbeiteten Mediatio</w:t>
      </w:r>
      <w:r w:rsidR="00590CC2" w:rsidRPr="009362F0">
        <w:rPr>
          <w:i/>
          <w:iCs/>
          <w:lang w:val="de-DE"/>
        </w:rPr>
        <w:t xml:space="preserve">nsverfahren </w:t>
      </w:r>
      <w:r w:rsidRPr="009362F0">
        <w:rPr>
          <w:i/>
          <w:iCs/>
          <w:lang w:val="de-DE"/>
        </w:rPr>
        <w:t xml:space="preserve">nach Art der Mediation. Jahr: 2020. </w:t>
      </w:r>
    </w:p>
    <w:p w14:paraId="55BE2ADB" w14:textId="77777777" w:rsidR="00590CC2" w:rsidRPr="009362F0" w:rsidRDefault="00590CC2" w:rsidP="00535B1D">
      <w:pPr>
        <w:jc w:val="both"/>
        <w:rPr>
          <w:i/>
          <w:iCs/>
          <w:lang w:val="de-DE"/>
        </w:rPr>
      </w:pPr>
    </w:p>
    <w:p w14:paraId="00D4008D" w14:textId="77777777" w:rsidR="00535B1D" w:rsidRPr="009362F0" w:rsidRDefault="00535B1D" w:rsidP="00535B1D">
      <w:pPr>
        <w:jc w:val="both"/>
        <w:rPr>
          <w:b/>
          <w:bCs/>
          <w:i/>
          <w:iCs/>
          <w:sz w:val="28"/>
          <w:szCs w:val="28"/>
          <w:lang w:val="de-DE"/>
        </w:rPr>
      </w:pPr>
      <w:r w:rsidRPr="009362F0">
        <w:rPr>
          <w:b/>
          <w:bCs/>
          <w:i/>
          <w:iCs/>
          <w:sz w:val="24"/>
          <w:szCs w:val="24"/>
          <w:lang w:val="de-DE"/>
        </w:rPr>
        <w:t>Rechtlicher Rahmen der Mediation in Deutschland</w:t>
      </w:r>
    </w:p>
    <w:p w14:paraId="6025CC4E" w14:textId="2189E8E4" w:rsidR="00535B1D" w:rsidRPr="009362F0" w:rsidRDefault="00535B1D" w:rsidP="00535B1D">
      <w:pPr>
        <w:jc w:val="both"/>
        <w:rPr>
          <w:lang w:val="de-DE"/>
        </w:rPr>
      </w:pPr>
      <w:r w:rsidRPr="009362F0">
        <w:rPr>
          <w:lang w:val="de-DE"/>
        </w:rPr>
        <w:t xml:space="preserve">Der </w:t>
      </w:r>
      <w:r w:rsidR="00590CC2" w:rsidRPr="009362F0">
        <w:rPr>
          <w:lang w:val="de-DE"/>
        </w:rPr>
        <w:t xml:space="preserve">rechtliche </w:t>
      </w:r>
      <w:r w:rsidRPr="009362F0">
        <w:rPr>
          <w:lang w:val="de-DE"/>
        </w:rPr>
        <w:t>Rahmen</w:t>
      </w:r>
      <w:r w:rsidR="009362F0" w:rsidRPr="009362F0">
        <w:rPr>
          <w:lang w:val="de-DE"/>
        </w:rPr>
        <w:t>,</w:t>
      </w:r>
      <w:r w:rsidR="00590CC2" w:rsidRPr="009362F0">
        <w:rPr>
          <w:lang w:val="de-DE"/>
        </w:rPr>
        <w:t xml:space="preserve"> der</w:t>
      </w:r>
      <w:r w:rsidRPr="009362F0">
        <w:rPr>
          <w:lang w:val="de-DE"/>
        </w:rPr>
        <w:t xml:space="preserve"> Mediation in Deutschland wurde durch das Gesetz zur Förderung der Mediation und anderer Verfahren der außergerichtlichen Streitbeilegung vom 21. Juli 2012</w:t>
      </w:r>
      <w:r w:rsidR="00590CC2" w:rsidRPr="009362F0">
        <w:rPr>
          <w:lang w:val="de-DE"/>
        </w:rPr>
        <w:t xml:space="preserve"> gesetzt. </w:t>
      </w:r>
      <w:r w:rsidRPr="009362F0">
        <w:rPr>
          <w:lang w:val="de-DE"/>
        </w:rPr>
        <w:t xml:space="preserve"> </w:t>
      </w:r>
      <w:r w:rsidR="00590CC2" w:rsidRPr="009362F0">
        <w:rPr>
          <w:lang w:val="de-DE"/>
        </w:rPr>
        <w:t xml:space="preserve">Dieses Gesetz ist die </w:t>
      </w:r>
      <w:r w:rsidRPr="009362F0">
        <w:rPr>
          <w:lang w:val="de-DE"/>
        </w:rPr>
        <w:t>Umsetzung der EU-Richtlinie in deutsches Recht</w:t>
      </w:r>
      <w:r w:rsidR="00590CC2" w:rsidRPr="009362F0">
        <w:rPr>
          <w:lang w:val="de-DE"/>
        </w:rPr>
        <w:t>.</w:t>
      </w:r>
    </w:p>
    <w:p w14:paraId="251BB730" w14:textId="214C3940" w:rsidR="00535B1D" w:rsidRPr="009362F0" w:rsidRDefault="00535B1D" w:rsidP="00535B1D">
      <w:pPr>
        <w:jc w:val="both"/>
        <w:rPr>
          <w:lang w:val="de-DE"/>
        </w:rPr>
      </w:pPr>
      <w:r w:rsidRPr="009362F0">
        <w:rPr>
          <w:lang w:val="de-DE"/>
        </w:rPr>
        <w:t xml:space="preserve">Die durch dieses Gesetz garantierten Prinzipien sind -bis auf wenige Unterschiede- identisch mit den im französischen Recht vorgesehenen Prinzipien: </w:t>
      </w:r>
    </w:p>
    <w:p w14:paraId="08F3F09A" w14:textId="768D2118" w:rsidR="00535B1D" w:rsidRPr="009362F0" w:rsidRDefault="00535B1D" w:rsidP="00535B1D">
      <w:pPr>
        <w:pStyle w:val="Listenabsatz"/>
        <w:numPr>
          <w:ilvl w:val="0"/>
          <w:numId w:val="2"/>
        </w:numPr>
        <w:jc w:val="both"/>
        <w:rPr>
          <w:lang w:val="de-DE"/>
        </w:rPr>
      </w:pPr>
      <w:r w:rsidRPr="009362F0">
        <w:rPr>
          <w:lang w:val="de-DE"/>
        </w:rPr>
        <w:t xml:space="preserve">Die </w:t>
      </w:r>
      <w:r w:rsidRPr="009362F0">
        <w:rPr>
          <w:b/>
          <w:bCs/>
          <w:u w:val="single"/>
          <w:lang w:val="de-DE"/>
        </w:rPr>
        <w:t>Vertraulichkeit</w:t>
      </w:r>
      <w:r w:rsidRPr="009362F0">
        <w:rPr>
          <w:b/>
          <w:bCs/>
          <w:lang w:val="de-DE"/>
        </w:rPr>
        <w:t xml:space="preserve"> </w:t>
      </w:r>
      <w:r w:rsidRPr="009362F0">
        <w:rPr>
          <w:lang w:val="de-DE"/>
        </w:rPr>
        <w:t xml:space="preserve">des Mediationsverfahrens: </w:t>
      </w:r>
      <w:r w:rsidR="006405AF" w:rsidRPr="009362F0">
        <w:rPr>
          <w:lang w:val="de-DE"/>
        </w:rPr>
        <w:t xml:space="preserve">Nur </w:t>
      </w:r>
      <w:r w:rsidRPr="009362F0">
        <w:rPr>
          <w:lang w:val="de-DE"/>
        </w:rPr>
        <w:t xml:space="preserve">der Mediator unterliegt der Geheimhaltung des Inhalts der Mediation. Die Parteien haben keine diesbezüglichen Verpflichtungen, außer es wurde vertraglich vorgesehen.  </w:t>
      </w:r>
    </w:p>
    <w:p w14:paraId="1F5855C1" w14:textId="77777777" w:rsidR="00535B1D" w:rsidRPr="009362F0" w:rsidRDefault="00535B1D" w:rsidP="00535B1D">
      <w:pPr>
        <w:pStyle w:val="Listenabsatz"/>
        <w:jc w:val="both"/>
        <w:rPr>
          <w:lang w:val="de-DE"/>
        </w:rPr>
      </w:pPr>
    </w:p>
    <w:p w14:paraId="4832751E" w14:textId="42B845EC" w:rsidR="00535B1D" w:rsidRPr="009362F0" w:rsidRDefault="00535B1D" w:rsidP="00535B1D">
      <w:pPr>
        <w:pStyle w:val="Listenabsatz"/>
        <w:numPr>
          <w:ilvl w:val="0"/>
          <w:numId w:val="2"/>
        </w:numPr>
        <w:jc w:val="both"/>
        <w:rPr>
          <w:lang w:val="de-DE"/>
        </w:rPr>
      </w:pPr>
      <w:r w:rsidRPr="009362F0">
        <w:rPr>
          <w:lang w:val="de-DE"/>
        </w:rPr>
        <w:t xml:space="preserve">Die </w:t>
      </w:r>
      <w:r w:rsidRPr="009362F0">
        <w:rPr>
          <w:b/>
          <w:bCs/>
          <w:u w:val="single"/>
          <w:lang w:val="de-DE"/>
        </w:rPr>
        <w:t>Unabhängigkeit und Unparteilichkeit des Mediators</w:t>
      </w:r>
      <w:r w:rsidRPr="009362F0">
        <w:rPr>
          <w:lang w:val="de-DE"/>
        </w:rPr>
        <w:t xml:space="preserve">: </w:t>
      </w:r>
      <w:r w:rsidR="006405AF" w:rsidRPr="009362F0">
        <w:rPr>
          <w:lang w:val="de-DE"/>
        </w:rPr>
        <w:t>D</w:t>
      </w:r>
      <w:r w:rsidRPr="009362F0">
        <w:rPr>
          <w:lang w:val="de-DE"/>
        </w:rPr>
        <w:t>er Mediator muss</w:t>
      </w:r>
      <w:r w:rsidR="006405AF" w:rsidRPr="009362F0">
        <w:rPr>
          <w:lang w:val="de-DE"/>
        </w:rPr>
        <w:t xml:space="preserve"> für beide Seiten Partei ergreifen</w:t>
      </w:r>
      <w:r w:rsidRPr="009362F0">
        <w:rPr>
          <w:lang w:val="de-DE"/>
        </w:rPr>
        <w:t xml:space="preserve"> und neutral bleiben (Konzept der „Allparteilichkeit”). </w:t>
      </w:r>
    </w:p>
    <w:p w14:paraId="52C3D70A" w14:textId="77777777" w:rsidR="00535B1D" w:rsidRPr="009362F0" w:rsidRDefault="00535B1D" w:rsidP="00535B1D">
      <w:pPr>
        <w:pStyle w:val="Listenabsatz"/>
        <w:rPr>
          <w:lang w:val="de-DE"/>
        </w:rPr>
      </w:pPr>
    </w:p>
    <w:p w14:paraId="271C3958" w14:textId="325F596F" w:rsidR="00BB2015" w:rsidRPr="009362F0" w:rsidRDefault="00535B1D" w:rsidP="00BB2015">
      <w:pPr>
        <w:pStyle w:val="Listenabsatz"/>
        <w:numPr>
          <w:ilvl w:val="0"/>
          <w:numId w:val="2"/>
        </w:numPr>
        <w:spacing w:after="0"/>
        <w:jc w:val="both"/>
        <w:rPr>
          <w:strike/>
          <w:lang w:val="de-DE"/>
        </w:rPr>
      </w:pPr>
      <w:r w:rsidRPr="009362F0">
        <w:rPr>
          <w:lang w:val="de-DE"/>
        </w:rPr>
        <w:t xml:space="preserve">Die </w:t>
      </w:r>
      <w:r w:rsidRPr="009362F0">
        <w:rPr>
          <w:b/>
          <w:bCs/>
          <w:u w:val="single"/>
          <w:lang w:val="de-DE"/>
        </w:rPr>
        <w:t>Freiwilligkeit, Selbstbestimmung, Eigenverantwortlichkeit der Parteien:</w:t>
      </w:r>
      <w:r w:rsidR="00BB2015" w:rsidRPr="009362F0">
        <w:rPr>
          <w:lang w:val="de-DE"/>
        </w:rPr>
        <w:t xml:space="preserve"> </w:t>
      </w:r>
      <w:r w:rsidR="006405AF" w:rsidRPr="009362F0">
        <w:rPr>
          <w:lang w:val="de-DE"/>
        </w:rPr>
        <w:t>Die Parteien müssen sich freiwillig für ein Mediationsverfahren entscheiden.</w:t>
      </w:r>
    </w:p>
    <w:p w14:paraId="4525CB21" w14:textId="77777777" w:rsidR="00BB2015" w:rsidRPr="009362F0" w:rsidRDefault="00BB2015" w:rsidP="00BB2015">
      <w:pPr>
        <w:jc w:val="both"/>
        <w:rPr>
          <w:lang w:val="de-DE"/>
        </w:rPr>
      </w:pPr>
    </w:p>
    <w:p w14:paraId="574F9F04" w14:textId="306D7A2A" w:rsidR="00535B1D" w:rsidRPr="009362F0" w:rsidRDefault="00BB2015" w:rsidP="006448E6">
      <w:pPr>
        <w:pStyle w:val="Listenabsatz"/>
        <w:numPr>
          <w:ilvl w:val="0"/>
          <w:numId w:val="2"/>
        </w:numPr>
        <w:jc w:val="both"/>
        <w:rPr>
          <w:lang w:val="de-DE"/>
        </w:rPr>
      </w:pPr>
      <w:r w:rsidRPr="009362F0">
        <w:rPr>
          <w:lang w:val="de-DE"/>
        </w:rPr>
        <w:lastRenderedPageBreak/>
        <w:t xml:space="preserve">Die </w:t>
      </w:r>
      <w:r w:rsidRPr="009362F0">
        <w:rPr>
          <w:b/>
          <w:bCs/>
          <w:u w:val="single"/>
          <w:lang w:val="de-DE"/>
        </w:rPr>
        <w:t>Hemmung von Verjährungsfristen</w:t>
      </w:r>
      <w:r w:rsidRPr="009362F0">
        <w:rPr>
          <w:lang w:val="de-DE"/>
        </w:rPr>
        <w:t xml:space="preserve">: </w:t>
      </w:r>
      <w:r w:rsidR="006405AF" w:rsidRPr="009362F0">
        <w:rPr>
          <w:lang w:val="de-DE"/>
        </w:rPr>
        <w:t>Die</w:t>
      </w:r>
      <w:r w:rsidR="00535B1D" w:rsidRPr="009362F0">
        <w:rPr>
          <w:lang w:val="de-DE"/>
        </w:rPr>
        <w:t xml:space="preserve"> Verjährungsfrist wird ausgesetzt, sobald Verhandlungen zwischen den Parteien aufgenommen werden. </w:t>
      </w:r>
    </w:p>
    <w:p w14:paraId="24942FDA" w14:textId="77777777" w:rsidR="00535B1D" w:rsidRPr="009362F0" w:rsidRDefault="00535B1D" w:rsidP="00535B1D">
      <w:pPr>
        <w:jc w:val="both"/>
        <w:rPr>
          <w:lang w:val="de-DE"/>
        </w:rPr>
      </w:pPr>
    </w:p>
    <w:p w14:paraId="2686E93E" w14:textId="3ABD33BF" w:rsidR="00535B1D" w:rsidRPr="009362F0" w:rsidRDefault="00BB2015" w:rsidP="00BB2015">
      <w:pPr>
        <w:pStyle w:val="Listenabsatz"/>
        <w:numPr>
          <w:ilvl w:val="0"/>
          <w:numId w:val="2"/>
        </w:numPr>
        <w:jc w:val="both"/>
        <w:rPr>
          <w:lang w:val="de-DE"/>
        </w:rPr>
      </w:pPr>
      <w:r w:rsidRPr="009362F0">
        <w:rPr>
          <w:lang w:val="de-DE"/>
        </w:rPr>
        <w:t xml:space="preserve">Die </w:t>
      </w:r>
      <w:r w:rsidRPr="009362F0">
        <w:rPr>
          <w:b/>
          <w:bCs/>
          <w:u w:val="single"/>
          <w:lang w:val="de-DE"/>
        </w:rPr>
        <w:t>Vollstreckbarkeitserklärung des Mediationsvergleichs</w:t>
      </w:r>
      <w:r w:rsidR="00535B1D" w:rsidRPr="009362F0">
        <w:rPr>
          <w:lang w:val="de-DE"/>
        </w:rPr>
        <w:t xml:space="preserve">: </w:t>
      </w:r>
      <w:r w:rsidR="006405AF" w:rsidRPr="009362F0">
        <w:rPr>
          <w:lang w:val="de-DE"/>
        </w:rPr>
        <w:t xml:space="preserve">Das </w:t>
      </w:r>
      <w:r w:rsidR="00535B1D" w:rsidRPr="009362F0">
        <w:rPr>
          <w:lang w:val="de-DE"/>
        </w:rPr>
        <w:t xml:space="preserve">Gesetz sieht kein besondere </w:t>
      </w:r>
      <w:r w:rsidRPr="009362F0">
        <w:rPr>
          <w:lang w:val="de-DE"/>
        </w:rPr>
        <w:t xml:space="preserve">Vollstreckbarkeitserklärung </w:t>
      </w:r>
      <w:r w:rsidR="00535B1D" w:rsidRPr="009362F0">
        <w:rPr>
          <w:lang w:val="de-DE"/>
        </w:rPr>
        <w:t>vor</w:t>
      </w:r>
      <w:r w:rsidR="006405AF" w:rsidRPr="009362F0">
        <w:rPr>
          <w:lang w:val="de-DE"/>
        </w:rPr>
        <w:t>. E</w:t>
      </w:r>
      <w:r w:rsidR="00535B1D" w:rsidRPr="009362F0">
        <w:rPr>
          <w:lang w:val="de-DE"/>
        </w:rPr>
        <w:t>s sind die Regeln des allgemeinen Zivilrechts anzuwenden (z. B. Protokollierung bei Gericht oder durch einen Güterichter</w:t>
      </w:r>
      <w:r w:rsidR="006405AF" w:rsidRPr="009362F0">
        <w:rPr>
          <w:rStyle w:val="Funotenzeichen"/>
          <w:lang w:val="de-DE"/>
        </w:rPr>
        <w:footnoteReference w:id="3"/>
      </w:r>
      <w:r w:rsidR="00535B1D" w:rsidRPr="009362F0">
        <w:rPr>
          <w:lang w:val="de-DE"/>
        </w:rPr>
        <w:t>).</w:t>
      </w:r>
    </w:p>
    <w:p w14:paraId="5E7CB711" w14:textId="1804D297" w:rsidR="00E33F0C" w:rsidRPr="009362F0" w:rsidRDefault="006405AF" w:rsidP="00E33F0C">
      <w:pPr>
        <w:jc w:val="both"/>
        <w:rPr>
          <w:lang w:val="de-DE"/>
        </w:rPr>
      </w:pPr>
      <w:proofErr w:type="gramStart"/>
      <w:r w:rsidRPr="009362F0">
        <w:rPr>
          <w:lang w:val="de-DE"/>
        </w:rPr>
        <w:t>Den</w:t>
      </w:r>
      <w:proofErr w:type="gramEnd"/>
      <w:r w:rsidRPr="009362F0">
        <w:rPr>
          <w:lang w:val="de-DE"/>
        </w:rPr>
        <w:t xml:space="preserve"> wichtigste Unterschied gibt es in der gerichtsnahen Mediation. </w:t>
      </w:r>
      <w:r w:rsidR="00E33F0C" w:rsidRPr="009362F0">
        <w:rPr>
          <w:lang w:val="de-DE"/>
        </w:rPr>
        <w:t>In Deutschland gibt es nicht die gleiche gesetzliche Entwicklung wie in Frankreich, die es dem französischen Richter ermöglicht, den Parteien</w:t>
      </w:r>
      <w:r w:rsidRPr="009362F0">
        <w:rPr>
          <w:lang w:val="de-DE"/>
        </w:rPr>
        <w:t>,</w:t>
      </w:r>
      <w:r w:rsidR="00E33F0C" w:rsidRPr="009362F0">
        <w:rPr>
          <w:lang w:val="de-DE"/>
        </w:rPr>
        <w:t xml:space="preserve"> ohne deren Zustimmung eine Mediation aufzuzwingen. </w:t>
      </w:r>
      <w:r w:rsidRPr="009362F0">
        <w:rPr>
          <w:lang w:val="de-DE"/>
        </w:rPr>
        <w:t xml:space="preserve">Auch wenn </w:t>
      </w:r>
      <w:r w:rsidR="00E33F0C" w:rsidRPr="009362F0">
        <w:rPr>
          <w:lang w:val="de-DE"/>
        </w:rPr>
        <w:t>der deutsche Richter die Parteien an einen Güterichter verweisen kann</w:t>
      </w:r>
      <w:r w:rsidR="00767244" w:rsidRPr="009362F0">
        <w:rPr>
          <w:lang w:val="de-DE"/>
        </w:rPr>
        <w:t xml:space="preserve">, </w:t>
      </w:r>
      <w:r w:rsidR="00E33F0C" w:rsidRPr="009362F0">
        <w:rPr>
          <w:b/>
          <w:bCs/>
          <w:u w:val="single"/>
          <w:lang w:val="de-DE"/>
        </w:rPr>
        <w:t xml:space="preserve">kann der Güterichter eine Mediation nicht ohne die Zustimmung der Parteien anordnen. </w:t>
      </w:r>
    </w:p>
    <w:p w14:paraId="7188013B" w14:textId="0ACE0594" w:rsidR="00E33F0C" w:rsidRDefault="00E33F0C" w:rsidP="00E33F0C">
      <w:pPr>
        <w:jc w:val="both"/>
        <w:rPr>
          <w:lang w:val="de-DE"/>
        </w:rPr>
      </w:pPr>
      <w:r w:rsidRPr="009362F0">
        <w:rPr>
          <w:lang w:val="de-DE"/>
        </w:rPr>
        <w:t>In der Praxis sind mehrere Autoren und Mediatoren der Ansicht, dass die Mediation in Deutschland pragmatischer und ergebnisorientierter is</w:t>
      </w:r>
      <w:r w:rsidR="002974CF" w:rsidRPr="009362F0">
        <w:rPr>
          <w:lang w:val="de-DE"/>
        </w:rPr>
        <w:t>t</w:t>
      </w:r>
      <w:r w:rsidRPr="009362F0">
        <w:rPr>
          <w:lang w:val="de-DE"/>
        </w:rPr>
        <w:t>. Sie wird objektiver durchgeführt als in Frankreich. Im Gegensatz dazu ist die Mediation in Frankreich stärker auf Emotionen ausgerichtet</w:t>
      </w:r>
      <w:r w:rsidR="002974CF" w:rsidRPr="009362F0">
        <w:rPr>
          <w:rStyle w:val="Funotenzeichen"/>
          <w:lang w:val="de-DE"/>
        </w:rPr>
        <w:footnoteReference w:id="4"/>
      </w:r>
      <w:r w:rsidRPr="009362F0">
        <w:rPr>
          <w:lang w:val="de-DE"/>
        </w:rPr>
        <w:t xml:space="preserve">.  </w:t>
      </w:r>
    </w:p>
    <w:p w14:paraId="1CB8B936" w14:textId="75A61A2A" w:rsidR="00306323" w:rsidRDefault="00306323" w:rsidP="00E33F0C">
      <w:pPr>
        <w:jc w:val="both"/>
        <w:rPr>
          <w:lang w:val="de-DE"/>
        </w:rPr>
      </w:pPr>
    </w:p>
    <w:p w14:paraId="0046BD64" w14:textId="34DC49D2" w:rsidR="00306323" w:rsidRDefault="00306323" w:rsidP="00E33F0C">
      <w:pPr>
        <w:jc w:val="both"/>
        <w:rPr>
          <w:lang w:val="de-DE"/>
        </w:rPr>
      </w:pPr>
    </w:p>
    <w:p w14:paraId="0208C261" w14:textId="2515B0DF" w:rsidR="00306323" w:rsidRDefault="00306323" w:rsidP="00E33F0C">
      <w:pPr>
        <w:jc w:val="both"/>
        <w:rPr>
          <w:lang w:val="de-DE"/>
        </w:rPr>
      </w:pPr>
    </w:p>
    <w:p w14:paraId="4C2F263E" w14:textId="47DAF117" w:rsidR="00306323" w:rsidRDefault="00306323" w:rsidP="00E33F0C">
      <w:pPr>
        <w:jc w:val="both"/>
        <w:rPr>
          <w:lang w:val="de-DE"/>
        </w:rPr>
      </w:pPr>
    </w:p>
    <w:p w14:paraId="355FCDA8" w14:textId="376178C1" w:rsidR="00306323" w:rsidRDefault="00306323" w:rsidP="00E33F0C">
      <w:pPr>
        <w:jc w:val="both"/>
        <w:rPr>
          <w:lang w:val="de-DE"/>
        </w:rPr>
      </w:pPr>
    </w:p>
    <w:p w14:paraId="31624BF9" w14:textId="23094A5A" w:rsidR="00306323" w:rsidRDefault="00306323" w:rsidP="00E33F0C">
      <w:pPr>
        <w:jc w:val="both"/>
        <w:rPr>
          <w:lang w:val="de-DE"/>
        </w:rPr>
      </w:pPr>
    </w:p>
    <w:p w14:paraId="36762FB2" w14:textId="6F1080B3" w:rsidR="00306323" w:rsidRDefault="00306323" w:rsidP="00E33F0C">
      <w:pPr>
        <w:jc w:val="both"/>
        <w:rPr>
          <w:lang w:val="de-DE"/>
        </w:rPr>
      </w:pPr>
    </w:p>
    <w:p w14:paraId="47172FE0" w14:textId="77777777" w:rsidR="00306323" w:rsidRPr="009362F0" w:rsidRDefault="00306323" w:rsidP="00E33F0C">
      <w:pPr>
        <w:jc w:val="both"/>
        <w:rPr>
          <w:lang w:val="de-DE"/>
        </w:rPr>
      </w:pPr>
    </w:p>
    <w:p w14:paraId="09A43085" w14:textId="245F5BF0" w:rsidR="00E33F0C" w:rsidRPr="009362F0" w:rsidRDefault="00E33F0C" w:rsidP="00E33F0C">
      <w:pPr>
        <w:rPr>
          <w:b/>
          <w:bCs/>
          <w:i/>
          <w:iCs/>
          <w:sz w:val="24"/>
          <w:szCs w:val="24"/>
          <w:lang w:val="de-DE"/>
        </w:rPr>
      </w:pPr>
      <w:r w:rsidRPr="009362F0">
        <w:rPr>
          <w:b/>
          <w:bCs/>
          <w:i/>
          <w:iCs/>
          <w:sz w:val="24"/>
          <w:szCs w:val="24"/>
          <w:lang w:val="de-DE"/>
        </w:rPr>
        <w:lastRenderedPageBreak/>
        <w:t xml:space="preserve">Einsatzbereiche des </w:t>
      </w:r>
      <w:r w:rsidR="00767244" w:rsidRPr="009362F0">
        <w:rPr>
          <w:b/>
          <w:bCs/>
          <w:i/>
          <w:iCs/>
          <w:sz w:val="24"/>
          <w:szCs w:val="24"/>
          <w:lang w:val="de-DE"/>
        </w:rPr>
        <w:t>„</w:t>
      </w:r>
      <w:r w:rsidRPr="009362F0">
        <w:rPr>
          <w:b/>
          <w:bCs/>
          <w:i/>
          <w:iCs/>
          <w:sz w:val="24"/>
          <w:szCs w:val="24"/>
          <w:lang w:val="de-DE"/>
        </w:rPr>
        <w:t>Haus</w:t>
      </w:r>
      <w:r w:rsidR="00767244" w:rsidRPr="009362F0">
        <w:rPr>
          <w:b/>
          <w:bCs/>
          <w:i/>
          <w:iCs/>
          <w:sz w:val="24"/>
          <w:szCs w:val="24"/>
          <w:lang w:val="de-DE"/>
        </w:rPr>
        <w:t>es</w:t>
      </w:r>
      <w:r w:rsidRPr="009362F0">
        <w:rPr>
          <w:b/>
          <w:bCs/>
          <w:i/>
          <w:iCs/>
          <w:sz w:val="24"/>
          <w:szCs w:val="24"/>
          <w:lang w:val="de-DE"/>
        </w:rPr>
        <w:t xml:space="preserve"> der Lösung</w:t>
      </w:r>
      <w:r w:rsidR="00767244" w:rsidRPr="009362F0">
        <w:rPr>
          <w:b/>
          <w:bCs/>
          <w:i/>
          <w:iCs/>
          <w:sz w:val="24"/>
          <w:szCs w:val="24"/>
          <w:lang w:val="de-DE"/>
        </w:rPr>
        <w:t>en“</w:t>
      </w:r>
    </w:p>
    <w:p w14:paraId="3F925E47" w14:textId="5F947AC4" w:rsidR="00767244" w:rsidRPr="009362F0" w:rsidRDefault="00E33F0C" w:rsidP="00306323">
      <w:pPr>
        <w:tabs>
          <w:tab w:val="left" w:pos="2647"/>
        </w:tabs>
        <w:spacing w:after="0"/>
        <w:rPr>
          <w:lang w:val="de-DE"/>
        </w:rPr>
      </w:pPr>
      <w:r w:rsidRPr="009362F0">
        <w:rPr>
          <w:lang w:val="de-DE"/>
        </w:rPr>
        <w:t>Mediation kann eingesetzt werden, um Lösungen für Konflikte in den unterschiedlichsten Bereichen zu finden</w:t>
      </w:r>
      <w:r w:rsidR="00306323">
        <w:rPr>
          <w:lang w:val="de-DE"/>
        </w:rPr>
        <w:t>.</w:t>
      </w:r>
    </w:p>
    <w:p w14:paraId="0C0E7E32" w14:textId="77777777" w:rsidR="00767244" w:rsidRPr="009362F0" w:rsidRDefault="00767244" w:rsidP="00BA12A2">
      <w:pPr>
        <w:tabs>
          <w:tab w:val="left" w:pos="2647"/>
        </w:tabs>
        <w:spacing w:after="0"/>
        <w:ind w:left="2832"/>
        <w:jc w:val="both"/>
        <w:rPr>
          <w:lang w:val="de-DE"/>
        </w:rPr>
      </w:pPr>
    </w:p>
    <w:p w14:paraId="3049856D" w14:textId="520BA637" w:rsidR="00E33F0C" w:rsidRPr="009362F0" w:rsidRDefault="002974CF" w:rsidP="00BA12A2">
      <w:pPr>
        <w:tabs>
          <w:tab w:val="left" w:pos="2647"/>
        </w:tabs>
        <w:spacing w:after="0"/>
        <w:ind w:left="2832"/>
        <w:jc w:val="both"/>
        <w:rPr>
          <w:b/>
          <w:bCs/>
          <w:lang w:val="de-DE"/>
        </w:rPr>
      </w:pPr>
      <w:r w:rsidRPr="009362F0">
        <w:rPr>
          <w:b/>
          <w:bCs/>
          <w:noProof/>
          <w:u w:val="single"/>
        </w:rPr>
        <mc:AlternateContent>
          <mc:Choice Requires="wps">
            <w:drawing>
              <wp:anchor distT="45720" distB="45720" distL="114300" distR="114300" simplePos="0" relativeHeight="251672576" behindDoc="0" locked="0" layoutInCell="1" allowOverlap="1" wp14:anchorId="4A07EFDD" wp14:editId="2C72F6C1">
                <wp:simplePos x="0" y="0"/>
                <wp:positionH relativeFrom="margin">
                  <wp:posOffset>-349885</wp:posOffset>
                </wp:positionH>
                <wp:positionV relativeFrom="paragraph">
                  <wp:posOffset>513080</wp:posOffset>
                </wp:positionV>
                <wp:extent cx="1699260" cy="647065"/>
                <wp:effectExtent l="0" t="0" r="1524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647065"/>
                        </a:xfrm>
                        <a:prstGeom prst="rect">
                          <a:avLst/>
                        </a:prstGeom>
                        <a:solidFill>
                          <a:srgbClr val="FFFFFF"/>
                        </a:solidFill>
                        <a:ln w="9525">
                          <a:solidFill>
                            <a:srgbClr val="000000"/>
                          </a:solidFill>
                          <a:miter lim="800000"/>
                          <a:headEnd/>
                          <a:tailEnd/>
                        </a:ln>
                      </wps:spPr>
                      <wps:txbx>
                        <w:txbxContent>
                          <w:p w14:paraId="32BAD187" w14:textId="50AA65E1" w:rsidR="00E33F0C" w:rsidRPr="00E33F0C" w:rsidRDefault="00BA12A2" w:rsidP="002974CF">
                            <w:pPr>
                              <w:spacing w:after="0"/>
                              <w:rPr>
                                <w:b/>
                                <w:bCs/>
                                <w:sz w:val="24"/>
                                <w:szCs w:val="24"/>
                                <w:lang w:val="fr-FR"/>
                              </w:rPr>
                            </w:pPr>
                            <w:r>
                              <w:rPr>
                                <w:b/>
                                <w:bCs/>
                                <w:sz w:val="24"/>
                                <w:szCs w:val="24"/>
                                <w:lang w:val="fr-FR"/>
                              </w:rPr>
                              <w:t>Familienrecht</w:t>
                            </w:r>
                          </w:p>
                          <w:p w14:paraId="4404F837" w14:textId="78DA1C49" w:rsidR="00E33F0C" w:rsidRPr="00E33F0C" w:rsidRDefault="00E33F0C" w:rsidP="002974CF">
                            <w:pPr>
                              <w:rPr>
                                <w:sz w:val="20"/>
                                <w:szCs w:val="20"/>
                                <w:lang w:val="fr-FR"/>
                              </w:rPr>
                            </w:pPr>
                            <w:r w:rsidRPr="00E33F0C">
                              <w:rPr>
                                <w:lang w:val="fr-FR"/>
                              </w:rPr>
                              <w:t>(</w:t>
                            </w:r>
                            <w:r w:rsidR="00BA12A2">
                              <w:rPr>
                                <w:lang w:val="fr-FR"/>
                              </w:rPr>
                              <w:t>deutsch-französische Paare</w:t>
                            </w:r>
                            <w:r w:rsidRPr="00E33F0C">
                              <w:rPr>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4A07EFDD" id="_x0000_t202" coordsize="21600,21600" o:spt="202" path="m,l,21600r21600,l21600,xe">
                <v:stroke joinstyle="miter"/>
                <v:path gradientshapeok="t" o:connecttype="rect"/>
              </v:shapetype>
              <v:shape id="Text Box 2" o:spid="_x0000_s1026" type="#_x0000_t202" style="position:absolute;left:0;text-align:left;margin-left:-27.55pt;margin-top:40.4pt;width:133.8pt;height:50.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">
                <v:textbox>
                  <w:txbxContent>
                    <w:p w14:paraId="32BAD187" w14:textId="50AA65E1" w:rsidR="00E33F0C" w:rsidRPr="00E33F0C" w:rsidRDefault="00BA12A2" w:rsidP="002974CF">
                      <w:pPr>
                        <w:spacing w:after="0"/>
                        <w:rPr>
                          <w:b/>
                          <w:bCs/>
                          <w:sz w:val="24"/>
                          <w:szCs w:val="24"/>
                          <w:lang w:val="fr-FR"/>
                        </w:rPr>
                      </w:pPr>
                      <w:proofErr w:type="spellStart"/>
                      <w:r>
                        <w:rPr>
                          <w:b/>
                          <w:bCs/>
                          <w:sz w:val="24"/>
                          <w:szCs w:val="24"/>
                          <w:lang w:val="fr-FR"/>
                        </w:rPr>
                        <w:t>Familienrecht</w:t>
                      </w:r>
                      <w:proofErr w:type="spellEnd"/>
                    </w:p>
                    <w:p w14:paraId="4404F837" w14:textId="78DA1C49" w:rsidR="00E33F0C" w:rsidRPr="00E33F0C" w:rsidRDefault="00E33F0C" w:rsidP="002974CF">
                      <w:pPr>
                        <w:rPr>
                          <w:sz w:val="20"/>
                          <w:szCs w:val="20"/>
                          <w:lang w:val="fr-FR"/>
                        </w:rPr>
                      </w:pPr>
                      <w:r w:rsidRPr="00E33F0C">
                        <w:rPr>
                          <w:lang w:val="fr-FR"/>
                        </w:rPr>
                        <w:t>(</w:t>
                      </w:r>
                      <w:proofErr w:type="spellStart"/>
                      <w:r w:rsidR="00BA12A2">
                        <w:rPr>
                          <w:lang w:val="fr-FR"/>
                        </w:rPr>
                        <w:t>deutsch-französische</w:t>
                      </w:r>
                      <w:proofErr w:type="spellEnd"/>
                      <w:r w:rsidR="00BA12A2">
                        <w:rPr>
                          <w:lang w:val="fr-FR"/>
                        </w:rPr>
                        <w:t xml:space="preserve"> </w:t>
                      </w:r>
                      <w:proofErr w:type="spellStart"/>
                      <w:r w:rsidR="00BA12A2">
                        <w:rPr>
                          <w:lang w:val="fr-FR"/>
                        </w:rPr>
                        <w:t>Paare</w:t>
                      </w:r>
                      <w:proofErr w:type="spellEnd"/>
                      <w:r w:rsidRPr="00E33F0C">
                        <w:rPr>
                          <w:lang w:val="fr-FR"/>
                        </w:rPr>
                        <w:t>)</w:t>
                      </w:r>
                    </w:p>
                  </w:txbxContent>
                </v:textbox>
                <w10:wrap type="square" anchorx="margin"/>
              </v:shape>
            </w:pict>
          </mc:Fallback>
        </mc:AlternateContent>
      </w:r>
      <w:r w:rsidR="00E33F0C" w:rsidRPr="009362F0">
        <w:rPr>
          <w:noProof/>
          <w:u w:val="single"/>
        </w:rPr>
        <mc:AlternateContent>
          <mc:Choice Requires="wps">
            <w:drawing>
              <wp:anchor distT="0" distB="0" distL="114300" distR="114300" simplePos="0" relativeHeight="251671552" behindDoc="0" locked="0" layoutInCell="1" allowOverlap="1" wp14:anchorId="3174F44D" wp14:editId="13E83143">
                <wp:simplePos x="0" y="0"/>
                <wp:positionH relativeFrom="column">
                  <wp:posOffset>1394156</wp:posOffset>
                </wp:positionH>
                <wp:positionV relativeFrom="paragraph">
                  <wp:posOffset>226391</wp:posOffset>
                </wp:positionV>
                <wp:extent cx="323557" cy="335719"/>
                <wp:effectExtent l="0" t="38100" r="57785" b="26670"/>
                <wp:wrapNone/>
                <wp:docPr id="2074626226" name="Straight Arrow Connector 1"/>
                <wp:cNvGraphicFramePr/>
                <a:graphic xmlns:a="http://schemas.openxmlformats.org/drawingml/2006/main">
                  <a:graphicData uri="http://schemas.microsoft.com/office/word/2010/wordprocessingShape">
                    <wps:wsp>
                      <wps:cNvCnPr/>
                      <wps:spPr>
                        <a:xfrm flipV="1">
                          <a:off x="0" y="0"/>
                          <a:ext cx="323557" cy="33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7A466499" id="_x0000_t32" coordsize="21600,21600" o:spt="32" o:oned="t" path="m,l21600,21600e" filled="f">
                <v:path arrowok="t" fillok="f" o:connecttype="none"/>
                <o:lock v:ext="edit" shapetype="t"/>
              </v:shapetype>
              <v:shape id="Straight Arrow Connector 1" o:spid="_x0000_s1026" type="#_x0000_t32" style="position:absolute;margin-left:109.8pt;margin-top:17.85pt;width:25.5pt;height:26.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" strokecolor="#4472c4 [3204]" strokeweight=".5pt">
                <v:stroke endarrow="block" joinstyle="miter"/>
              </v:shape>
            </w:pict>
          </mc:Fallback>
        </mc:AlternateContent>
      </w:r>
      <w:r w:rsidR="00E33F0C" w:rsidRPr="009362F0">
        <w:rPr>
          <w:lang w:val="de-DE"/>
        </w:rPr>
        <w:tab/>
      </w:r>
      <w:r w:rsidR="00BA12A2" w:rsidRPr="009362F0">
        <w:rPr>
          <w:b/>
          <w:bCs/>
          <w:u w:val="single"/>
          <w:lang w:val="de-DE"/>
        </w:rPr>
        <w:t>S</w:t>
      </w:r>
      <w:r w:rsidR="00BA12A2" w:rsidRPr="009362F0">
        <w:rPr>
          <w:b/>
          <w:bCs/>
          <w:noProof/>
          <w:u w:val="single"/>
          <w:lang w:val="de-DE"/>
        </w:rPr>
        <w:t>cheidung oder Trennung und Kinder</w:t>
      </w:r>
      <w:r w:rsidR="00BA12A2" w:rsidRPr="009362F0">
        <w:rPr>
          <w:noProof/>
          <w:lang w:val="de-DE"/>
        </w:rPr>
        <w:t>: Sorgerecht für Kinder, wichtige Entscheidungen für Kinder (Gesundheit, Religion), kinderbezogene Kosten, Bikulturalität des Kindes</w:t>
      </w:r>
      <w:r w:rsidR="00E33F0C" w:rsidRPr="009362F0">
        <w:rPr>
          <w:lang w:val="de-DE"/>
        </w:rPr>
        <w:t xml:space="preserve"> </w:t>
      </w:r>
    </w:p>
    <w:p w14:paraId="0F906ADC" w14:textId="77777777" w:rsidR="00E33F0C" w:rsidRPr="009362F0" w:rsidRDefault="00E33F0C" w:rsidP="00E33F0C">
      <w:pPr>
        <w:spacing w:after="0"/>
        <w:rPr>
          <w:b/>
          <w:bCs/>
          <w:lang w:val="de-DE"/>
        </w:rPr>
      </w:pPr>
    </w:p>
    <w:p w14:paraId="317A6713" w14:textId="32603F9B" w:rsidR="00E33F0C" w:rsidRPr="009362F0" w:rsidRDefault="00E33F0C" w:rsidP="00E33F0C">
      <w:pPr>
        <w:jc w:val="both"/>
        <w:rPr>
          <w:lang w:val="de-DE"/>
        </w:rPr>
      </w:pPr>
      <w:r w:rsidRPr="009362F0">
        <w:rPr>
          <w:noProof/>
        </w:rPr>
        <mc:AlternateContent>
          <mc:Choice Requires="wps">
            <w:drawing>
              <wp:anchor distT="0" distB="0" distL="114300" distR="114300" simplePos="0" relativeHeight="251659264" behindDoc="0" locked="0" layoutInCell="1" allowOverlap="1" wp14:anchorId="0E23FF2D" wp14:editId="1601149A">
                <wp:simplePos x="0" y="0"/>
                <wp:positionH relativeFrom="column">
                  <wp:posOffset>1420984</wp:posOffset>
                </wp:positionH>
                <wp:positionV relativeFrom="paragraph">
                  <wp:posOffset>177458</wp:posOffset>
                </wp:positionV>
                <wp:extent cx="337624" cy="295422"/>
                <wp:effectExtent l="0" t="0" r="62865" b="47625"/>
                <wp:wrapNone/>
                <wp:docPr id="1310844541" name="Straight Arrow Connector 1"/>
                <wp:cNvGraphicFramePr/>
                <a:graphic xmlns:a="http://schemas.openxmlformats.org/drawingml/2006/main">
                  <a:graphicData uri="http://schemas.microsoft.com/office/word/2010/wordprocessingShape">
                    <wps:wsp>
                      <wps:cNvCnPr/>
                      <wps:spPr>
                        <a:xfrm>
                          <a:off x="0" y="0"/>
                          <a:ext cx="337624" cy="2954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6604BC9" id="Straight Arrow Connector 1" o:spid="_x0000_s1026" type="#_x0000_t32" style="position:absolute;margin-left:111.9pt;margin-top:13.95pt;width:26.6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" strokecolor="#4472c4 [3204]" strokeweight=".5pt">
                <v:stroke endarrow="block" joinstyle="miter"/>
              </v:shape>
            </w:pict>
          </mc:Fallback>
        </mc:AlternateContent>
      </w:r>
    </w:p>
    <w:p w14:paraId="3FD1071D" w14:textId="77777777" w:rsidR="00E33F0C" w:rsidRPr="009362F0" w:rsidRDefault="00E33F0C" w:rsidP="00E33F0C">
      <w:pPr>
        <w:spacing w:after="0"/>
        <w:rPr>
          <w:lang w:val="de-DE"/>
        </w:rPr>
      </w:pPr>
      <w:r w:rsidRPr="009362F0">
        <w:rPr>
          <w:lang w:val="de-DE"/>
        </w:rPr>
        <w:t xml:space="preserve"> </w:t>
      </w:r>
    </w:p>
    <w:p w14:paraId="23AB4213" w14:textId="395F479B" w:rsidR="00E33F0C" w:rsidRPr="009362F0" w:rsidRDefault="00BA12A2" w:rsidP="00BA12A2">
      <w:pPr>
        <w:tabs>
          <w:tab w:val="left" w:pos="3966"/>
        </w:tabs>
        <w:spacing w:after="0"/>
        <w:ind w:left="2832"/>
        <w:jc w:val="both"/>
        <w:rPr>
          <w:b/>
          <w:bCs/>
          <w:u w:val="single"/>
          <w:lang w:val="de-DE"/>
        </w:rPr>
      </w:pPr>
      <w:r w:rsidRPr="009362F0">
        <w:rPr>
          <w:b/>
          <w:bCs/>
          <w:u w:val="single"/>
          <w:lang w:val="de-DE"/>
        </w:rPr>
        <w:t>S</w:t>
      </w:r>
      <w:r w:rsidRPr="009362F0">
        <w:rPr>
          <w:b/>
          <w:bCs/>
          <w:noProof/>
          <w:u w:val="single"/>
          <w:lang w:val="de-DE"/>
        </w:rPr>
        <w:t>cheidung oder Trennung und Finanzen :</w:t>
      </w:r>
      <w:r w:rsidRPr="009362F0">
        <w:rPr>
          <w:lang w:val="de-DE"/>
        </w:rPr>
        <w:t xml:space="preserve"> Aufteilung des gemeinsamen Vermögens, Ausgleichszahlungen, Rentenansprüche zwischen zwei Ländern etc.</w:t>
      </w:r>
    </w:p>
    <w:p w14:paraId="7C12A313" w14:textId="77777777" w:rsidR="00E33F0C" w:rsidRPr="009362F0" w:rsidRDefault="00E33F0C" w:rsidP="00E33F0C">
      <w:pPr>
        <w:spacing w:after="0"/>
        <w:rPr>
          <w:lang w:val="de-DE"/>
        </w:rPr>
      </w:pPr>
    </w:p>
    <w:p w14:paraId="7206F760" w14:textId="63054B3E" w:rsidR="00E33F0C" w:rsidRPr="009362F0" w:rsidRDefault="00E33F0C" w:rsidP="00BA12A2">
      <w:pPr>
        <w:tabs>
          <w:tab w:val="left" w:pos="2647"/>
        </w:tabs>
        <w:spacing w:after="0"/>
        <w:ind w:left="3540"/>
        <w:jc w:val="both"/>
        <w:rPr>
          <w:lang w:val="de-DE"/>
        </w:rPr>
      </w:pPr>
      <w:r w:rsidRPr="009362F0">
        <w:rPr>
          <w:noProof/>
        </w:rPr>
        <mc:AlternateContent>
          <mc:Choice Requires="wps">
            <w:drawing>
              <wp:anchor distT="45720" distB="45720" distL="114300" distR="114300" simplePos="0" relativeHeight="251662336" behindDoc="0" locked="0" layoutInCell="1" allowOverlap="1" wp14:anchorId="428014B6" wp14:editId="6FC92681">
                <wp:simplePos x="0" y="0"/>
                <wp:positionH relativeFrom="margin">
                  <wp:posOffset>-365760</wp:posOffset>
                </wp:positionH>
                <wp:positionV relativeFrom="paragraph">
                  <wp:posOffset>184150</wp:posOffset>
                </wp:positionV>
                <wp:extent cx="2068195" cy="866140"/>
                <wp:effectExtent l="0" t="0" r="27305" b="10160"/>
                <wp:wrapSquare wrapText="bothSides"/>
                <wp:docPr id="301306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866140"/>
                        </a:xfrm>
                        <a:prstGeom prst="rect">
                          <a:avLst/>
                        </a:prstGeom>
                        <a:solidFill>
                          <a:srgbClr val="FFFFFF"/>
                        </a:solidFill>
                        <a:ln w="9525">
                          <a:solidFill>
                            <a:srgbClr val="000000"/>
                          </a:solidFill>
                          <a:miter lim="800000"/>
                          <a:headEnd/>
                          <a:tailEnd/>
                        </a:ln>
                      </wps:spPr>
                      <wps:txbx>
                        <w:txbxContent>
                          <w:p w14:paraId="564EFFFB" w14:textId="77777777" w:rsidR="00BA12A2" w:rsidRPr="00BA12A2" w:rsidRDefault="00BA12A2" w:rsidP="00BA12A2">
                            <w:pPr>
                              <w:spacing w:after="0"/>
                              <w:jc w:val="both"/>
                              <w:rPr>
                                <w:b/>
                                <w:bCs/>
                                <w:sz w:val="24"/>
                                <w:szCs w:val="24"/>
                                <w:lang w:val="de-DE"/>
                              </w:rPr>
                            </w:pPr>
                            <w:r w:rsidRPr="00BA12A2">
                              <w:rPr>
                                <w:b/>
                                <w:bCs/>
                                <w:sz w:val="24"/>
                                <w:szCs w:val="24"/>
                                <w:lang w:val="de-DE"/>
                              </w:rPr>
                              <w:t>Vertragliche Beziehungen</w:t>
                            </w:r>
                          </w:p>
                          <w:p w14:paraId="32F2D9A2" w14:textId="2FBF36CC" w:rsidR="00E33F0C" w:rsidRPr="00BA12A2" w:rsidRDefault="00BA12A2" w:rsidP="00BA12A2">
                            <w:pPr>
                              <w:spacing w:after="0"/>
                              <w:jc w:val="both"/>
                              <w:rPr>
                                <w:lang w:val="de-DE"/>
                              </w:rPr>
                            </w:pPr>
                            <w:r w:rsidRPr="00BA12A2">
                              <w:rPr>
                                <w:lang w:val="de-DE"/>
                              </w:rPr>
                              <w:t>(zwischen einem französischen Vertragspartner und</w:t>
                            </w:r>
                            <w:r w:rsidRPr="00BA12A2">
                              <w:rPr>
                                <w:b/>
                                <w:bCs/>
                                <w:lang w:val="de-DE"/>
                              </w:rPr>
                              <w:t xml:space="preserve"> </w:t>
                            </w:r>
                            <w:r w:rsidRPr="00BA12A2">
                              <w:rPr>
                                <w:lang w:val="de-DE"/>
                              </w:rPr>
                              <w:t>einem deutschen Vertragspartner)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28014B6" id="_x0000_s1027" type="#_x0000_t202" style="position:absolute;left:0;text-align:left;margin-left:-28.8pt;margin-top:14.5pt;width:162.85pt;height:68.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">
                <v:textbox>
                  <w:txbxContent>
                    <w:p w14:paraId="564EFFFB" w14:textId="77777777" w:rsidR="00BA12A2" w:rsidRPr="00BA12A2" w:rsidRDefault="00BA12A2" w:rsidP="00BA12A2">
                      <w:pPr>
                        <w:spacing w:after="0"/>
                        <w:jc w:val="both"/>
                        <w:rPr>
                          <w:b/>
                          <w:bCs/>
                          <w:sz w:val="24"/>
                          <w:szCs w:val="24"/>
                          <w:lang w:val="de-DE"/>
                        </w:rPr>
                      </w:pPr>
                      <w:r w:rsidRPr="00BA12A2">
                        <w:rPr>
                          <w:b/>
                          <w:bCs/>
                          <w:sz w:val="24"/>
                          <w:szCs w:val="24"/>
                          <w:lang w:val="de-DE"/>
                        </w:rPr>
                        <w:t>Vertragliche Beziehungen</w:t>
                      </w:r>
                    </w:p>
                    <w:p w14:paraId="32F2D9A2" w14:textId="2FBF36CC" w:rsidR="00E33F0C" w:rsidRPr="00BA12A2" w:rsidRDefault="00BA12A2" w:rsidP="00BA12A2">
                      <w:pPr>
                        <w:spacing w:after="0"/>
                        <w:jc w:val="both"/>
                        <w:rPr>
                          <w:lang w:val="de-DE"/>
                        </w:rPr>
                      </w:pPr>
                      <w:r w:rsidRPr="00BA12A2">
                        <w:rPr>
                          <w:lang w:val="de-DE"/>
                        </w:rPr>
                        <w:t>(zwischen einem französischen Vertragspartner und</w:t>
                      </w:r>
                      <w:r w:rsidRPr="00BA12A2">
                        <w:rPr>
                          <w:b/>
                          <w:bCs/>
                          <w:lang w:val="de-DE"/>
                        </w:rPr>
                        <w:t xml:space="preserve"> </w:t>
                      </w:r>
                      <w:r w:rsidRPr="00BA12A2">
                        <w:rPr>
                          <w:lang w:val="de-DE"/>
                        </w:rPr>
                        <w:t>einem deutschen Vertragspartner)</w:t>
                      </w:r>
                    </w:p>
                  </w:txbxContent>
                </v:textbox>
                <w10:wrap type="square" anchorx="margin"/>
              </v:shape>
            </w:pict>
          </mc:Fallback>
        </mc:AlternateContent>
      </w:r>
      <w:r w:rsidRPr="009362F0">
        <w:rPr>
          <w:b/>
          <w:bCs/>
          <w:noProof/>
          <w:u w:val="single"/>
        </w:rPr>
        <mc:AlternateContent>
          <mc:Choice Requires="wps">
            <w:drawing>
              <wp:anchor distT="0" distB="0" distL="114300" distR="114300" simplePos="0" relativeHeight="251661312" behindDoc="0" locked="0" layoutInCell="1" allowOverlap="1" wp14:anchorId="207B8B1D" wp14:editId="3E94ADDA">
                <wp:simplePos x="0" y="0"/>
                <wp:positionH relativeFrom="column">
                  <wp:posOffset>1779172</wp:posOffset>
                </wp:positionH>
                <wp:positionV relativeFrom="paragraph">
                  <wp:posOffset>160802</wp:posOffset>
                </wp:positionV>
                <wp:extent cx="379828" cy="417342"/>
                <wp:effectExtent l="0" t="38100" r="58420" b="20955"/>
                <wp:wrapNone/>
                <wp:docPr id="915410069" name="Straight Arrow Connector 1"/>
                <wp:cNvGraphicFramePr/>
                <a:graphic xmlns:a="http://schemas.openxmlformats.org/drawingml/2006/main">
                  <a:graphicData uri="http://schemas.microsoft.com/office/word/2010/wordprocessingShape">
                    <wps:wsp>
                      <wps:cNvCnPr/>
                      <wps:spPr>
                        <a:xfrm flipV="1">
                          <a:off x="0" y="0"/>
                          <a:ext cx="379828" cy="417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0D1C11A" id="Straight Arrow Connector 1" o:spid="_x0000_s1026" type="#_x0000_t32" style="position:absolute;margin-left:140.1pt;margin-top:12.65pt;width:29.9pt;height:32.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" strokecolor="#4472c4 [3204]" strokeweight=".5pt">
                <v:stroke endarrow="block" joinstyle="miter"/>
              </v:shape>
            </w:pict>
          </mc:Fallback>
        </mc:AlternateContent>
      </w:r>
      <w:r w:rsidR="00BA12A2" w:rsidRPr="009362F0">
        <w:rPr>
          <w:b/>
          <w:bCs/>
          <w:noProof/>
          <w:u w:val="single"/>
          <w:lang w:val="de-DE"/>
        </w:rPr>
        <w:t xml:space="preserve">Zwischen einem Vermieter und einem Mieter: </w:t>
      </w:r>
      <w:r w:rsidR="00BA12A2" w:rsidRPr="009362F0">
        <w:rPr>
          <w:noProof/>
          <w:lang w:val="de-DE"/>
        </w:rPr>
        <w:t>Streit über ausstehende Zahlungen, Bauarbeiten, Kaution, Wasserschaden usw.</w:t>
      </w:r>
    </w:p>
    <w:p w14:paraId="104D183C" w14:textId="77777777" w:rsidR="00E33F0C" w:rsidRPr="009362F0" w:rsidRDefault="00E33F0C" w:rsidP="00E33F0C">
      <w:pPr>
        <w:spacing w:after="0"/>
        <w:rPr>
          <w:lang w:val="de-DE"/>
        </w:rPr>
      </w:pPr>
    </w:p>
    <w:p w14:paraId="78A78119" w14:textId="77777777" w:rsidR="00E33F0C" w:rsidRPr="009362F0" w:rsidRDefault="00E33F0C" w:rsidP="00E33F0C">
      <w:pPr>
        <w:spacing w:after="0"/>
        <w:rPr>
          <w:b/>
          <w:bCs/>
          <w:u w:val="single"/>
          <w:lang w:val="de-DE"/>
        </w:rPr>
      </w:pPr>
      <w:r w:rsidRPr="009362F0">
        <w:rPr>
          <w:noProof/>
        </w:rPr>
        <mc:AlternateContent>
          <mc:Choice Requires="wps">
            <w:drawing>
              <wp:anchor distT="0" distB="0" distL="114300" distR="114300" simplePos="0" relativeHeight="251660288" behindDoc="0" locked="0" layoutInCell="1" allowOverlap="1" wp14:anchorId="68DE679F" wp14:editId="373A4063">
                <wp:simplePos x="0" y="0"/>
                <wp:positionH relativeFrom="column">
                  <wp:posOffset>1766033</wp:posOffset>
                </wp:positionH>
                <wp:positionV relativeFrom="paragraph">
                  <wp:posOffset>142338</wp:posOffset>
                </wp:positionV>
                <wp:extent cx="414655" cy="144780"/>
                <wp:effectExtent l="0" t="0" r="80645" b="64770"/>
                <wp:wrapNone/>
                <wp:docPr id="1560120449" name="Straight Arrow Connector 1"/>
                <wp:cNvGraphicFramePr/>
                <a:graphic xmlns:a="http://schemas.openxmlformats.org/drawingml/2006/main">
                  <a:graphicData uri="http://schemas.microsoft.com/office/word/2010/wordprocessingShape">
                    <wps:wsp>
                      <wps:cNvCnPr/>
                      <wps:spPr>
                        <a:xfrm>
                          <a:off x="0" y="0"/>
                          <a:ext cx="414655"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9C307F5" id="Straight Arrow Connector 1" o:spid="_x0000_s1026" type="#_x0000_t32" style="position:absolute;margin-left:139.05pt;margin-top:11.2pt;width:32.65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" strokecolor="#4472c4 [3204]" strokeweight=".5pt">
                <v:stroke endarrow="block" joinstyle="miter"/>
              </v:shape>
            </w:pict>
          </mc:Fallback>
        </mc:AlternateContent>
      </w:r>
      <w:r w:rsidRPr="009362F0">
        <w:rPr>
          <w:lang w:val="de-DE"/>
        </w:rPr>
        <w:t xml:space="preserve"> </w:t>
      </w:r>
    </w:p>
    <w:p w14:paraId="0EB06C12" w14:textId="66704F6F" w:rsidR="00E33F0C" w:rsidRPr="009362F0" w:rsidRDefault="00E33F0C" w:rsidP="00E33F0C">
      <w:pPr>
        <w:tabs>
          <w:tab w:val="left" w:pos="3966"/>
        </w:tabs>
        <w:spacing w:after="0"/>
        <w:ind w:left="3540"/>
        <w:rPr>
          <w:noProof/>
          <w:lang w:val="de-DE"/>
        </w:rPr>
      </w:pPr>
      <w:r w:rsidRPr="009362F0">
        <w:rPr>
          <w:b/>
          <w:bCs/>
          <w:noProof/>
          <w:u w:val="single"/>
        </w:rPr>
        <mc:AlternateContent>
          <mc:Choice Requires="wps">
            <w:drawing>
              <wp:anchor distT="0" distB="0" distL="114300" distR="114300" simplePos="0" relativeHeight="251666432" behindDoc="0" locked="0" layoutInCell="1" allowOverlap="1" wp14:anchorId="50C4F8F2" wp14:editId="2F8F33BB">
                <wp:simplePos x="0" y="0"/>
                <wp:positionH relativeFrom="column">
                  <wp:posOffset>1766033</wp:posOffset>
                </wp:positionH>
                <wp:positionV relativeFrom="paragraph">
                  <wp:posOffset>166271</wp:posOffset>
                </wp:positionV>
                <wp:extent cx="379827" cy="443133"/>
                <wp:effectExtent l="0" t="0" r="77470" b="52705"/>
                <wp:wrapNone/>
                <wp:docPr id="1385610191" name="Straight Arrow Connector 1"/>
                <wp:cNvGraphicFramePr/>
                <a:graphic xmlns:a="http://schemas.openxmlformats.org/drawingml/2006/main">
                  <a:graphicData uri="http://schemas.microsoft.com/office/word/2010/wordprocessingShape">
                    <wps:wsp>
                      <wps:cNvCnPr/>
                      <wps:spPr>
                        <a:xfrm>
                          <a:off x="0" y="0"/>
                          <a:ext cx="379827" cy="443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6EFE7507" id="Straight Arrow Connector 1" o:spid="_x0000_s1026" type="#_x0000_t32" style="position:absolute;margin-left:139.05pt;margin-top:13.1pt;width:29.9pt;height:3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" strokecolor="#4472c4 [3204]" strokeweight=".5pt">
                <v:stroke endarrow="block" joinstyle="miter"/>
              </v:shape>
            </w:pict>
          </mc:Fallback>
        </mc:AlternateContent>
      </w:r>
      <w:r w:rsidR="00BA12A2" w:rsidRPr="009362F0">
        <w:rPr>
          <w:b/>
          <w:bCs/>
          <w:noProof/>
          <w:u w:val="single"/>
          <w:lang w:val="de-DE"/>
        </w:rPr>
        <w:t xml:space="preserve">Zwischen zwei Gesellschaftern: </w:t>
      </w:r>
      <w:r w:rsidR="00BA12A2" w:rsidRPr="009362F0">
        <w:rPr>
          <w:noProof/>
          <w:lang w:val="de-DE"/>
        </w:rPr>
        <w:t>Trennung zweier Gesellschafter eines Unternehmens und Streit</w:t>
      </w:r>
      <w:r w:rsidR="009362F0" w:rsidRPr="009362F0">
        <w:rPr>
          <w:noProof/>
          <w:color w:val="FF0000"/>
          <w:lang w:val="de-DE"/>
        </w:rPr>
        <w:t xml:space="preserve"> </w:t>
      </w:r>
      <w:r w:rsidR="00767244" w:rsidRPr="009362F0">
        <w:rPr>
          <w:noProof/>
          <w:lang w:val="de-DE"/>
        </w:rPr>
        <w:t xml:space="preserve">über </w:t>
      </w:r>
      <w:r w:rsidR="00BA12A2" w:rsidRPr="009362F0">
        <w:rPr>
          <w:noProof/>
          <w:lang w:val="de-DE"/>
        </w:rPr>
        <w:t>den Rechnungsabschluss.</w:t>
      </w:r>
    </w:p>
    <w:p w14:paraId="0D6B27CE" w14:textId="77777777" w:rsidR="00BA12A2" w:rsidRPr="009362F0" w:rsidRDefault="00BA12A2" w:rsidP="00E33F0C">
      <w:pPr>
        <w:tabs>
          <w:tab w:val="left" w:pos="3966"/>
        </w:tabs>
        <w:spacing w:after="0"/>
        <w:ind w:left="3540"/>
        <w:rPr>
          <w:b/>
          <w:bCs/>
          <w:u w:val="single"/>
          <w:lang w:val="de-DE"/>
        </w:rPr>
      </w:pPr>
    </w:p>
    <w:p w14:paraId="212E9A73" w14:textId="12C6489A" w:rsidR="00E33F0C" w:rsidRPr="009362F0" w:rsidRDefault="00BA12A2" w:rsidP="00E33F0C">
      <w:pPr>
        <w:tabs>
          <w:tab w:val="left" w:pos="3966"/>
        </w:tabs>
        <w:spacing w:after="0"/>
        <w:ind w:left="3540"/>
        <w:rPr>
          <w:lang w:val="de-DE"/>
        </w:rPr>
      </w:pPr>
      <w:r w:rsidRPr="009362F0">
        <w:rPr>
          <w:b/>
          <w:bCs/>
          <w:u w:val="single"/>
          <w:lang w:val="de-DE"/>
        </w:rPr>
        <w:t xml:space="preserve">Zwischen einem Arbeitgeber und einem Arbeitnehmer: </w:t>
      </w:r>
      <w:r w:rsidRPr="009362F0">
        <w:rPr>
          <w:lang w:val="de-DE"/>
        </w:rPr>
        <w:t>Mobbing oder sexuelle Belästigung</w:t>
      </w:r>
      <w:r w:rsidR="00767244" w:rsidRPr="009362F0">
        <w:rPr>
          <w:lang w:val="de-DE"/>
        </w:rPr>
        <w:t xml:space="preserve"> am Arbeitsplatz</w:t>
      </w:r>
    </w:p>
    <w:p w14:paraId="13E7F231" w14:textId="77777777" w:rsidR="00E33F0C" w:rsidRPr="009362F0" w:rsidRDefault="00E33F0C" w:rsidP="00E33F0C">
      <w:pPr>
        <w:spacing w:after="0"/>
        <w:rPr>
          <w:lang w:val="de-DE"/>
        </w:rPr>
      </w:pPr>
    </w:p>
    <w:p w14:paraId="4442EF0F" w14:textId="77777777" w:rsidR="00E33F0C" w:rsidRPr="009362F0" w:rsidRDefault="00E33F0C" w:rsidP="00E33F0C">
      <w:pPr>
        <w:spacing w:after="0"/>
        <w:rPr>
          <w:lang w:val="de-DE"/>
        </w:rPr>
      </w:pPr>
    </w:p>
    <w:p w14:paraId="56D9E133" w14:textId="4ED3F20A" w:rsidR="00E33F0C" w:rsidRPr="009362F0" w:rsidRDefault="00E33F0C" w:rsidP="00E33F0C">
      <w:pPr>
        <w:tabs>
          <w:tab w:val="left" w:pos="2647"/>
        </w:tabs>
        <w:spacing w:after="0"/>
        <w:ind w:left="3540"/>
        <w:rPr>
          <w:lang w:val="de-DE"/>
        </w:rPr>
      </w:pPr>
      <w:r w:rsidRPr="009362F0">
        <w:rPr>
          <w:b/>
          <w:bCs/>
          <w:noProof/>
          <w:u w:val="single"/>
        </w:rPr>
        <mc:AlternateContent>
          <mc:Choice Requires="wps">
            <w:drawing>
              <wp:anchor distT="45720" distB="45720" distL="114300" distR="114300" simplePos="0" relativeHeight="251665408" behindDoc="0" locked="0" layoutInCell="1" allowOverlap="1" wp14:anchorId="23C06247" wp14:editId="3BB8BD35">
                <wp:simplePos x="0" y="0"/>
                <wp:positionH relativeFrom="margin">
                  <wp:posOffset>-231140</wp:posOffset>
                </wp:positionH>
                <wp:positionV relativeFrom="paragraph">
                  <wp:posOffset>285750</wp:posOffset>
                </wp:positionV>
                <wp:extent cx="1964690" cy="901700"/>
                <wp:effectExtent l="0" t="0" r="16510" b="12700"/>
                <wp:wrapSquare wrapText="bothSides"/>
                <wp:docPr id="1491939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690" cy="901700"/>
                        </a:xfrm>
                        <a:prstGeom prst="rect">
                          <a:avLst/>
                        </a:prstGeom>
                        <a:solidFill>
                          <a:srgbClr val="FFFFFF"/>
                        </a:solidFill>
                        <a:ln w="9525">
                          <a:solidFill>
                            <a:srgbClr val="000000"/>
                          </a:solidFill>
                          <a:miter lim="800000"/>
                          <a:headEnd/>
                          <a:tailEnd/>
                        </a:ln>
                      </wps:spPr>
                      <wps:txbx>
                        <w:txbxContent>
                          <w:p w14:paraId="1B07E93C" w14:textId="77777777" w:rsidR="00BA12A2" w:rsidRPr="00BA12A2" w:rsidRDefault="00BA12A2" w:rsidP="00BA12A2">
                            <w:pPr>
                              <w:spacing w:after="0"/>
                              <w:jc w:val="both"/>
                              <w:rPr>
                                <w:b/>
                                <w:bCs/>
                                <w:sz w:val="24"/>
                                <w:szCs w:val="24"/>
                                <w:lang w:val="de-DE"/>
                              </w:rPr>
                            </w:pPr>
                            <w:r w:rsidRPr="00BA12A2">
                              <w:rPr>
                                <w:b/>
                                <w:bCs/>
                                <w:sz w:val="24"/>
                                <w:szCs w:val="24"/>
                                <w:lang w:val="de-DE"/>
                              </w:rPr>
                              <w:t>Geschäftliche Beziehungen</w:t>
                            </w:r>
                          </w:p>
                          <w:p w14:paraId="5A2513E7" w14:textId="198B620A" w:rsidR="00E33F0C" w:rsidRPr="00BA12A2" w:rsidRDefault="00BA12A2" w:rsidP="00BA12A2">
                            <w:pPr>
                              <w:spacing w:after="0"/>
                              <w:jc w:val="both"/>
                              <w:rPr>
                                <w:sz w:val="20"/>
                                <w:szCs w:val="20"/>
                                <w:lang w:val="de-DE"/>
                              </w:rPr>
                            </w:pPr>
                            <w:r w:rsidRPr="00BA12A2">
                              <w:rPr>
                                <w:lang w:val="de-DE"/>
                              </w:rPr>
                              <w:t>(zwischen einem deutschen und einem</w:t>
                            </w:r>
                            <w:r w:rsidRPr="00BA12A2">
                              <w:rPr>
                                <w:b/>
                                <w:bCs/>
                                <w:lang w:val="de-DE"/>
                              </w:rPr>
                              <w:t xml:space="preserve"> </w:t>
                            </w:r>
                            <w:r w:rsidRPr="00BA12A2">
                              <w:rPr>
                                <w:lang w:val="de-DE"/>
                              </w:rPr>
                              <w:t>französischen Unternehmen)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3C06247" id="_x0000_s1028" type="#_x0000_t202" style="position:absolute;left:0;text-align:left;margin-left:-18.2pt;margin-top:22.5pt;width:154.7pt;height:7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">
                <v:textbox>
                  <w:txbxContent>
                    <w:p w14:paraId="1B07E93C" w14:textId="77777777" w:rsidR="00BA12A2" w:rsidRPr="00BA12A2" w:rsidRDefault="00BA12A2" w:rsidP="00BA12A2">
                      <w:pPr>
                        <w:spacing w:after="0"/>
                        <w:jc w:val="both"/>
                        <w:rPr>
                          <w:b/>
                          <w:bCs/>
                          <w:sz w:val="24"/>
                          <w:szCs w:val="24"/>
                          <w:lang w:val="de-DE"/>
                        </w:rPr>
                      </w:pPr>
                      <w:r w:rsidRPr="00BA12A2">
                        <w:rPr>
                          <w:b/>
                          <w:bCs/>
                          <w:sz w:val="24"/>
                          <w:szCs w:val="24"/>
                          <w:lang w:val="de-DE"/>
                        </w:rPr>
                        <w:t>Geschäftliche Beziehungen</w:t>
                      </w:r>
                    </w:p>
                    <w:p w14:paraId="5A2513E7" w14:textId="198B620A" w:rsidR="00E33F0C" w:rsidRPr="00BA12A2" w:rsidRDefault="00BA12A2" w:rsidP="00BA12A2">
                      <w:pPr>
                        <w:spacing w:after="0"/>
                        <w:jc w:val="both"/>
                        <w:rPr>
                          <w:sz w:val="20"/>
                          <w:szCs w:val="20"/>
                          <w:lang w:val="de-DE"/>
                        </w:rPr>
                      </w:pPr>
                      <w:r w:rsidRPr="00BA12A2">
                        <w:rPr>
                          <w:lang w:val="de-DE"/>
                        </w:rPr>
                        <w:t>(zwischen einem deutschen und einem</w:t>
                      </w:r>
                      <w:r w:rsidRPr="00BA12A2">
                        <w:rPr>
                          <w:b/>
                          <w:bCs/>
                          <w:lang w:val="de-DE"/>
                        </w:rPr>
                        <w:t xml:space="preserve"> </w:t>
                      </w:r>
                      <w:r w:rsidRPr="00BA12A2">
                        <w:rPr>
                          <w:lang w:val="de-DE"/>
                        </w:rPr>
                        <w:t>französischen Unternehmen)</w:t>
                      </w:r>
                    </w:p>
                  </w:txbxContent>
                </v:textbox>
                <w10:wrap type="square" anchorx="margin"/>
              </v:shape>
            </w:pict>
          </mc:Fallback>
        </mc:AlternateContent>
      </w:r>
      <w:r w:rsidRPr="009362F0">
        <w:rPr>
          <w:b/>
          <w:bCs/>
          <w:noProof/>
          <w:u w:val="single"/>
        </w:rPr>
        <mc:AlternateContent>
          <mc:Choice Requires="wps">
            <w:drawing>
              <wp:anchor distT="0" distB="0" distL="114300" distR="114300" simplePos="0" relativeHeight="251664384" behindDoc="0" locked="0" layoutInCell="1" allowOverlap="1" wp14:anchorId="26FE9AE6" wp14:editId="1089214E">
                <wp:simplePos x="0" y="0"/>
                <wp:positionH relativeFrom="column">
                  <wp:posOffset>1800860</wp:posOffset>
                </wp:positionH>
                <wp:positionV relativeFrom="paragraph">
                  <wp:posOffset>191770</wp:posOffset>
                </wp:positionV>
                <wp:extent cx="379730" cy="417195"/>
                <wp:effectExtent l="0" t="38100" r="58420" b="20955"/>
                <wp:wrapNone/>
                <wp:docPr id="1762774764" name="Straight Arrow Connector 1"/>
                <wp:cNvGraphicFramePr/>
                <a:graphic xmlns:a="http://schemas.openxmlformats.org/drawingml/2006/main">
                  <a:graphicData uri="http://schemas.microsoft.com/office/word/2010/wordprocessingShape">
                    <wps:wsp>
                      <wps:cNvCnPr/>
                      <wps:spPr>
                        <a:xfrm flipV="1">
                          <a:off x="0" y="0"/>
                          <a:ext cx="379730" cy="417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8B44C0F" id="Straight Arrow Connector 1" o:spid="_x0000_s1026" type="#_x0000_t32" style="position:absolute;margin-left:141.8pt;margin-top:15.1pt;width:29.9pt;height:32.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" strokecolor="#4472c4 [3204]" strokeweight=".5pt">
                <v:stroke endarrow="block" joinstyle="miter"/>
              </v:shape>
            </w:pict>
          </mc:Fallback>
        </mc:AlternateContent>
      </w:r>
      <w:r w:rsidR="002974CF" w:rsidRPr="009362F0">
        <w:rPr>
          <w:b/>
          <w:bCs/>
          <w:u w:val="single"/>
          <w:lang w:val="de-DE"/>
        </w:rPr>
        <w:t>Ü</w:t>
      </w:r>
      <w:r w:rsidR="00BA12A2" w:rsidRPr="009362F0">
        <w:rPr>
          <w:b/>
          <w:bCs/>
          <w:u w:val="single"/>
          <w:lang w:val="de-DE"/>
        </w:rPr>
        <w:t xml:space="preserve">ber den Handelsvertrag an sich: </w:t>
      </w:r>
      <w:r w:rsidR="00BA12A2" w:rsidRPr="009362F0">
        <w:rPr>
          <w:lang w:val="de-DE"/>
        </w:rPr>
        <w:t>ungenauer Vertrag oder schlechte Übersetzung des Vertrags in die andere Sprache.</w:t>
      </w:r>
    </w:p>
    <w:p w14:paraId="7FA137B1" w14:textId="77777777" w:rsidR="00E33F0C" w:rsidRPr="009362F0" w:rsidRDefault="00E33F0C" w:rsidP="00E33F0C">
      <w:pPr>
        <w:tabs>
          <w:tab w:val="left" w:pos="2647"/>
        </w:tabs>
        <w:spacing w:after="0"/>
        <w:rPr>
          <w:noProof/>
          <w:lang w:val="de-DE"/>
        </w:rPr>
      </w:pPr>
    </w:p>
    <w:p w14:paraId="66E27D28" w14:textId="77777777" w:rsidR="00E33F0C" w:rsidRPr="009362F0" w:rsidRDefault="00E33F0C" w:rsidP="00E33F0C">
      <w:pPr>
        <w:tabs>
          <w:tab w:val="left" w:pos="2647"/>
        </w:tabs>
        <w:spacing w:after="0"/>
        <w:ind w:left="3540"/>
        <w:rPr>
          <w:b/>
          <w:bCs/>
          <w:noProof/>
          <w:u w:val="single"/>
          <w:lang w:val="de-DE"/>
        </w:rPr>
      </w:pPr>
    </w:p>
    <w:p w14:paraId="19E84B1D" w14:textId="77777777" w:rsidR="00E33F0C" w:rsidRPr="009362F0" w:rsidRDefault="00E33F0C" w:rsidP="00E33F0C">
      <w:pPr>
        <w:tabs>
          <w:tab w:val="left" w:pos="2647"/>
        </w:tabs>
        <w:spacing w:after="0"/>
        <w:ind w:left="3540"/>
        <w:rPr>
          <w:b/>
          <w:bCs/>
          <w:noProof/>
          <w:u w:val="single"/>
          <w:lang w:val="de-DE"/>
        </w:rPr>
      </w:pPr>
      <w:r w:rsidRPr="009362F0">
        <w:rPr>
          <w:noProof/>
        </w:rPr>
        <mc:AlternateContent>
          <mc:Choice Requires="wps">
            <w:drawing>
              <wp:anchor distT="0" distB="0" distL="114300" distR="114300" simplePos="0" relativeHeight="251663360" behindDoc="0" locked="0" layoutInCell="1" allowOverlap="1" wp14:anchorId="77CF6634" wp14:editId="6A90D3EC">
                <wp:simplePos x="0" y="0"/>
                <wp:positionH relativeFrom="column">
                  <wp:posOffset>1802765</wp:posOffset>
                </wp:positionH>
                <wp:positionV relativeFrom="paragraph">
                  <wp:posOffset>106680</wp:posOffset>
                </wp:positionV>
                <wp:extent cx="414997" cy="386862"/>
                <wp:effectExtent l="0" t="0" r="61595" b="51435"/>
                <wp:wrapNone/>
                <wp:docPr id="1138192073" name="Straight Arrow Connector 1"/>
                <wp:cNvGraphicFramePr/>
                <a:graphic xmlns:a="http://schemas.openxmlformats.org/drawingml/2006/main">
                  <a:graphicData uri="http://schemas.microsoft.com/office/word/2010/wordprocessingShape">
                    <wps:wsp>
                      <wps:cNvCnPr/>
                      <wps:spPr>
                        <a:xfrm>
                          <a:off x="0" y="0"/>
                          <a:ext cx="414997" cy="386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41122301" id="Straight Arrow Connector 1" o:spid="_x0000_s1026" type="#_x0000_t32" style="position:absolute;margin-left:141.95pt;margin-top:8.4pt;width:32.7pt;height:3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" strokecolor="#4472c4 [3204]" strokeweight=".5pt">
                <v:stroke endarrow="block" joinstyle="miter"/>
              </v:shape>
            </w:pict>
          </mc:Fallback>
        </mc:AlternateContent>
      </w:r>
    </w:p>
    <w:p w14:paraId="7F965A5E" w14:textId="77777777" w:rsidR="00E33F0C" w:rsidRPr="009362F0" w:rsidRDefault="00E33F0C" w:rsidP="00E33F0C">
      <w:pPr>
        <w:tabs>
          <w:tab w:val="left" w:pos="2647"/>
        </w:tabs>
        <w:spacing w:after="0"/>
        <w:ind w:left="3540"/>
        <w:rPr>
          <w:b/>
          <w:bCs/>
          <w:noProof/>
          <w:u w:val="single"/>
          <w:lang w:val="de-DE"/>
        </w:rPr>
      </w:pPr>
    </w:p>
    <w:p w14:paraId="4CD674E4" w14:textId="6CEC7198" w:rsidR="00E33F0C" w:rsidRPr="009362F0" w:rsidRDefault="00BA12A2" w:rsidP="00BA12A2">
      <w:pPr>
        <w:tabs>
          <w:tab w:val="left" w:pos="2647"/>
        </w:tabs>
        <w:spacing w:after="0"/>
        <w:ind w:left="3540"/>
        <w:rPr>
          <w:lang w:val="de-DE"/>
        </w:rPr>
      </w:pPr>
      <w:r w:rsidRPr="009362F0">
        <w:rPr>
          <w:b/>
          <w:bCs/>
          <w:noProof/>
          <w:u w:val="single"/>
          <w:lang w:val="de-DE"/>
        </w:rPr>
        <w:t xml:space="preserve">Über die Erfüllung </w:t>
      </w:r>
      <w:r w:rsidR="00767244" w:rsidRPr="009362F0">
        <w:rPr>
          <w:b/>
          <w:bCs/>
          <w:noProof/>
          <w:u w:val="single"/>
          <w:lang w:val="de-DE"/>
        </w:rPr>
        <w:t xml:space="preserve">der Pflichten </w:t>
      </w:r>
      <w:r w:rsidRPr="009362F0">
        <w:rPr>
          <w:b/>
          <w:bCs/>
          <w:noProof/>
          <w:u w:val="single"/>
          <w:lang w:val="de-DE"/>
        </w:rPr>
        <w:t>des Handelsvertrags</w:t>
      </w:r>
      <w:r w:rsidRPr="009362F0">
        <w:rPr>
          <w:noProof/>
          <w:lang w:val="de-DE"/>
        </w:rPr>
        <w:t xml:space="preserve">: verspätete Lieferung, verspätete Zahlung, </w:t>
      </w:r>
      <w:r w:rsidR="002974CF" w:rsidRPr="009362F0">
        <w:rPr>
          <w:noProof/>
          <w:lang w:val="de-DE"/>
        </w:rPr>
        <w:t xml:space="preserve">unklare </w:t>
      </w:r>
      <w:r w:rsidRPr="009362F0">
        <w:rPr>
          <w:noProof/>
          <w:lang w:val="de-DE"/>
        </w:rPr>
        <w:t>Rechnungsbedingungen</w:t>
      </w:r>
    </w:p>
    <w:p w14:paraId="5A4F2418" w14:textId="77777777" w:rsidR="00E33F0C" w:rsidRPr="009362F0" w:rsidRDefault="00E33F0C" w:rsidP="00E33F0C">
      <w:pPr>
        <w:spacing w:after="0"/>
        <w:rPr>
          <w:lang w:val="de-DE"/>
        </w:rPr>
      </w:pPr>
    </w:p>
    <w:p w14:paraId="2928A1AF" w14:textId="77777777" w:rsidR="00E33F0C" w:rsidRPr="009362F0" w:rsidRDefault="00E33F0C" w:rsidP="00E33F0C">
      <w:pPr>
        <w:spacing w:after="0"/>
        <w:rPr>
          <w:lang w:val="de-DE"/>
        </w:rPr>
      </w:pPr>
    </w:p>
    <w:p w14:paraId="16CF7ECF" w14:textId="77777777" w:rsidR="00E33F0C" w:rsidRPr="009362F0" w:rsidRDefault="00E33F0C" w:rsidP="00E33F0C">
      <w:pPr>
        <w:spacing w:after="0"/>
        <w:rPr>
          <w:lang w:val="de-DE"/>
        </w:rPr>
      </w:pPr>
    </w:p>
    <w:p w14:paraId="31408293" w14:textId="20F6D5CF" w:rsidR="00E33F0C" w:rsidRPr="009362F0" w:rsidRDefault="002974CF" w:rsidP="00E33F0C">
      <w:pPr>
        <w:tabs>
          <w:tab w:val="left" w:pos="2647"/>
        </w:tabs>
        <w:spacing w:after="0"/>
        <w:ind w:left="3540"/>
        <w:rPr>
          <w:lang w:val="de-DE"/>
        </w:rPr>
      </w:pPr>
      <w:r w:rsidRPr="009362F0">
        <w:rPr>
          <w:b/>
          <w:bCs/>
          <w:noProof/>
          <w:u w:val="single"/>
        </w:rPr>
        <mc:AlternateContent>
          <mc:Choice Requires="wps">
            <w:drawing>
              <wp:anchor distT="45720" distB="45720" distL="114300" distR="114300" simplePos="0" relativeHeight="251669504" behindDoc="1" locked="0" layoutInCell="1" allowOverlap="1" wp14:anchorId="1C5F6EDD" wp14:editId="352D476C">
                <wp:simplePos x="0" y="0"/>
                <wp:positionH relativeFrom="margin">
                  <wp:align>left</wp:align>
                </wp:positionH>
                <wp:positionV relativeFrom="paragraph">
                  <wp:posOffset>249803</wp:posOffset>
                </wp:positionV>
                <wp:extent cx="1532890" cy="834390"/>
                <wp:effectExtent l="0" t="0" r="10160" b="22860"/>
                <wp:wrapTight wrapText="bothSides">
                  <wp:wrapPolygon edited="0">
                    <wp:start x="0" y="0"/>
                    <wp:lineTo x="0" y="21699"/>
                    <wp:lineTo x="21475" y="21699"/>
                    <wp:lineTo x="21475" y="0"/>
                    <wp:lineTo x="0" y="0"/>
                  </wp:wrapPolygon>
                </wp:wrapTight>
                <wp:docPr id="158481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834390"/>
                        </a:xfrm>
                        <a:prstGeom prst="rect">
                          <a:avLst/>
                        </a:prstGeom>
                        <a:solidFill>
                          <a:srgbClr val="FFFFFF"/>
                        </a:solidFill>
                        <a:ln w="9525">
                          <a:solidFill>
                            <a:srgbClr val="000000"/>
                          </a:solidFill>
                          <a:miter lim="800000"/>
                          <a:headEnd/>
                          <a:tailEnd/>
                        </a:ln>
                      </wps:spPr>
                      <wps:txbx>
                        <w:txbxContent>
                          <w:p w14:paraId="691E1628" w14:textId="77777777" w:rsidR="002974CF" w:rsidRPr="002974CF" w:rsidRDefault="002974CF" w:rsidP="002974CF">
                            <w:pPr>
                              <w:spacing w:after="0"/>
                              <w:jc w:val="both"/>
                              <w:rPr>
                                <w:b/>
                                <w:bCs/>
                                <w:sz w:val="24"/>
                                <w:szCs w:val="24"/>
                                <w:lang w:val="de-DE"/>
                              </w:rPr>
                            </w:pPr>
                            <w:r w:rsidRPr="002974CF">
                              <w:rPr>
                                <w:b/>
                                <w:bCs/>
                                <w:sz w:val="24"/>
                                <w:szCs w:val="24"/>
                                <w:lang w:val="de-DE"/>
                              </w:rPr>
                              <w:t>Verschiedene</w:t>
                            </w:r>
                          </w:p>
                          <w:p w14:paraId="6E525A79" w14:textId="4244F564" w:rsidR="00E33F0C" w:rsidRPr="002974CF" w:rsidRDefault="002974CF" w:rsidP="002974CF">
                            <w:pPr>
                              <w:spacing w:after="0"/>
                              <w:jc w:val="both"/>
                              <w:rPr>
                                <w:lang w:val="de-DE"/>
                              </w:rPr>
                            </w:pPr>
                            <w:r w:rsidRPr="002974CF">
                              <w:rPr>
                                <w:lang w:val="de-DE"/>
                              </w:rPr>
                              <w:t>(mit einer deutsch-französischen</w:t>
                            </w:r>
                            <w:r w:rsidRPr="002974CF">
                              <w:rPr>
                                <w:b/>
                                <w:bCs/>
                                <w:lang w:val="de-DE"/>
                              </w:rPr>
                              <w:t xml:space="preserve"> </w:t>
                            </w:r>
                            <w:r w:rsidRPr="002974CF">
                              <w:rPr>
                                <w:lang w:val="de-DE"/>
                              </w:rPr>
                              <w:t>Dimension)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C5F6EDD" id="_x0000_s1029" type="#_x0000_t202" style="position:absolute;left:0;text-align:left;margin-left:0;margin-top:19.65pt;width:120.7pt;height:65.7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">
                <v:textbox>
                  <w:txbxContent>
                    <w:p w14:paraId="691E1628" w14:textId="77777777" w:rsidR="002974CF" w:rsidRPr="002974CF" w:rsidRDefault="002974CF" w:rsidP="002974CF">
                      <w:pPr>
                        <w:spacing w:after="0"/>
                        <w:jc w:val="both"/>
                        <w:rPr>
                          <w:b/>
                          <w:bCs/>
                          <w:sz w:val="24"/>
                          <w:szCs w:val="24"/>
                          <w:lang w:val="de-DE"/>
                        </w:rPr>
                      </w:pPr>
                      <w:r w:rsidRPr="002974CF">
                        <w:rPr>
                          <w:b/>
                          <w:bCs/>
                          <w:sz w:val="24"/>
                          <w:szCs w:val="24"/>
                          <w:lang w:val="de-DE"/>
                        </w:rPr>
                        <w:t>Verschiedene</w:t>
                      </w:r>
                    </w:p>
                    <w:p w14:paraId="6E525A79" w14:textId="4244F564" w:rsidR="00E33F0C" w:rsidRPr="002974CF" w:rsidRDefault="002974CF" w:rsidP="002974CF">
                      <w:pPr>
                        <w:spacing w:after="0"/>
                        <w:jc w:val="both"/>
                        <w:rPr>
                          <w:lang w:val="de-DE"/>
                        </w:rPr>
                      </w:pPr>
                      <w:r w:rsidRPr="002974CF">
                        <w:rPr>
                          <w:lang w:val="de-DE"/>
                        </w:rPr>
                        <w:t>(mit einer deutsch-französischen</w:t>
                      </w:r>
                      <w:r w:rsidRPr="002974CF">
                        <w:rPr>
                          <w:b/>
                          <w:bCs/>
                          <w:lang w:val="de-DE"/>
                        </w:rPr>
                        <w:t xml:space="preserve"> </w:t>
                      </w:r>
                      <w:r w:rsidRPr="002974CF">
                        <w:rPr>
                          <w:lang w:val="de-DE"/>
                        </w:rPr>
                        <w:t>Dimension)</w:t>
                      </w:r>
                    </w:p>
                  </w:txbxContent>
                </v:textbox>
                <w10:wrap type="tight" anchorx="margin"/>
              </v:shape>
            </w:pict>
          </mc:Fallback>
        </mc:AlternateContent>
      </w:r>
      <w:r w:rsidR="00E33F0C" w:rsidRPr="009362F0">
        <w:rPr>
          <w:b/>
          <w:bCs/>
          <w:noProof/>
          <w:u w:val="single"/>
        </w:rPr>
        <mc:AlternateContent>
          <mc:Choice Requires="wps">
            <w:drawing>
              <wp:anchor distT="0" distB="0" distL="114300" distR="114300" simplePos="0" relativeHeight="251668480" behindDoc="0" locked="0" layoutInCell="1" allowOverlap="1" wp14:anchorId="511EE877" wp14:editId="29C8EE01">
                <wp:simplePos x="0" y="0"/>
                <wp:positionH relativeFrom="column">
                  <wp:posOffset>1779172</wp:posOffset>
                </wp:positionH>
                <wp:positionV relativeFrom="paragraph">
                  <wp:posOffset>160802</wp:posOffset>
                </wp:positionV>
                <wp:extent cx="379828" cy="417342"/>
                <wp:effectExtent l="0" t="38100" r="58420" b="20955"/>
                <wp:wrapNone/>
                <wp:docPr id="1905345540" name="Straight Arrow Connector 1"/>
                <wp:cNvGraphicFramePr/>
                <a:graphic xmlns:a="http://schemas.openxmlformats.org/drawingml/2006/main">
                  <a:graphicData uri="http://schemas.microsoft.com/office/word/2010/wordprocessingShape">
                    <wps:wsp>
                      <wps:cNvCnPr/>
                      <wps:spPr>
                        <a:xfrm flipV="1">
                          <a:off x="0" y="0"/>
                          <a:ext cx="379828" cy="4173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474FF520" id="Straight Arrow Connector 1" o:spid="_x0000_s1026" type="#_x0000_t32" style="position:absolute;margin-left:140.1pt;margin-top:12.65pt;width:29.9pt;height:32.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" strokecolor="#4472c4 [3204]" strokeweight=".5pt">
                <v:stroke endarrow="block" joinstyle="miter"/>
              </v:shape>
            </w:pict>
          </mc:Fallback>
        </mc:AlternateContent>
      </w:r>
      <w:r w:rsidR="00767244" w:rsidRPr="009362F0">
        <w:rPr>
          <w:b/>
          <w:bCs/>
          <w:noProof/>
          <w:lang w:val="de-DE"/>
        </w:rPr>
        <w:t>Nachbarschaftskonflikte :</w:t>
      </w:r>
      <w:r w:rsidR="00767244" w:rsidRPr="009362F0">
        <w:rPr>
          <w:noProof/>
          <w:lang w:val="de-DE"/>
        </w:rPr>
        <w:t xml:space="preserve"> </w:t>
      </w:r>
      <w:r w:rsidRPr="009362F0">
        <w:rPr>
          <w:noProof/>
          <w:lang w:val="de-DE"/>
        </w:rPr>
        <w:t>Zaun zwischen zwei Grundstücken, Übergriff auf das Grundstück des Nachbarn, Lärmbelästigung</w:t>
      </w:r>
    </w:p>
    <w:p w14:paraId="12DDFDCC" w14:textId="58A1BE31" w:rsidR="00E33F0C" w:rsidRPr="009362F0" w:rsidRDefault="00E33F0C" w:rsidP="00E33F0C">
      <w:pPr>
        <w:spacing w:after="0"/>
        <w:rPr>
          <w:lang w:val="de-DE"/>
        </w:rPr>
      </w:pPr>
    </w:p>
    <w:p w14:paraId="695E3E05" w14:textId="77777777" w:rsidR="00E33F0C" w:rsidRPr="009362F0" w:rsidRDefault="00E33F0C" w:rsidP="00E33F0C">
      <w:pPr>
        <w:spacing w:after="0"/>
        <w:rPr>
          <w:lang w:val="de-DE"/>
        </w:rPr>
      </w:pPr>
      <w:r w:rsidRPr="009362F0">
        <w:rPr>
          <w:noProof/>
        </w:rPr>
        <mc:AlternateContent>
          <mc:Choice Requires="wps">
            <w:drawing>
              <wp:anchor distT="0" distB="0" distL="114300" distR="114300" simplePos="0" relativeHeight="251667456" behindDoc="0" locked="0" layoutInCell="1" allowOverlap="1" wp14:anchorId="14E4366B" wp14:editId="120876BF">
                <wp:simplePos x="0" y="0"/>
                <wp:positionH relativeFrom="column">
                  <wp:posOffset>1764958</wp:posOffset>
                </wp:positionH>
                <wp:positionV relativeFrom="paragraph">
                  <wp:posOffset>139358</wp:posOffset>
                </wp:positionV>
                <wp:extent cx="414997" cy="386862"/>
                <wp:effectExtent l="0" t="0" r="61595" b="51435"/>
                <wp:wrapNone/>
                <wp:docPr id="1818890943" name="Straight Arrow Connector 1"/>
                <wp:cNvGraphicFramePr/>
                <a:graphic xmlns:a="http://schemas.openxmlformats.org/drawingml/2006/main">
                  <a:graphicData uri="http://schemas.microsoft.com/office/word/2010/wordprocessingShape">
                    <wps:wsp>
                      <wps:cNvCnPr/>
                      <wps:spPr>
                        <a:xfrm>
                          <a:off x="0" y="0"/>
                          <a:ext cx="414997" cy="3868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CCB5EFC" id="Straight Arrow Connector 1" o:spid="_x0000_s1026" type="#_x0000_t32" style="position:absolute;margin-left:138.95pt;margin-top:10.95pt;width:32.7pt;height:3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" strokecolor="#4472c4 [3204]" strokeweight=".5pt">
                <v:stroke endarrow="block" joinstyle="miter"/>
              </v:shape>
            </w:pict>
          </mc:Fallback>
        </mc:AlternateContent>
      </w:r>
      <w:r w:rsidRPr="009362F0">
        <w:rPr>
          <w:lang w:val="de-DE"/>
        </w:rPr>
        <w:t xml:space="preserve"> </w:t>
      </w:r>
    </w:p>
    <w:p w14:paraId="5F7E2785" w14:textId="77777777" w:rsidR="00E33F0C" w:rsidRPr="009362F0" w:rsidRDefault="00E33F0C" w:rsidP="00E33F0C">
      <w:pPr>
        <w:tabs>
          <w:tab w:val="left" w:pos="3966"/>
        </w:tabs>
        <w:spacing w:after="0"/>
        <w:ind w:left="3540"/>
        <w:rPr>
          <w:b/>
          <w:bCs/>
          <w:u w:val="single"/>
          <w:lang w:val="de-DE"/>
        </w:rPr>
      </w:pPr>
    </w:p>
    <w:p w14:paraId="0E73DE4E" w14:textId="77EAE323" w:rsidR="00E33F0C" w:rsidRPr="009362F0" w:rsidRDefault="002974CF" w:rsidP="002974CF">
      <w:pPr>
        <w:tabs>
          <w:tab w:val="left" w:pos="1451"/>
        </w:tabs>
        <w:spacing w:after="0"/>
        <w:ind w:left="3540"/>
        <w:rPr>
          <w:lang w:val="de-DE"/>
        </w:rPr>
      </w:pPr>
      <w:r w:rsidRPr="009362F0">
        <w:rPr>
          <w:b/>
          <w:bCs/>
          <w:u w:val="single"/>
          <w:lang w:val="de-DE"/>
        </w:rPr>
        <w:lastRenderedPageBreak/>
        <w:t xml:space="preserve">Arbeitsrecht: </w:t>
      </w:r>
      <w:r w:rsidRPr="009362F0">
        <w:rPr>
          <w:lang w:val="de-DE"/>
        </w:rPr>
        <w:t>Lohn- und Gehaltsabrechnung, Teilzeitarbeit, Entsendung von Arbeitnehmern</w:t>
      </w:r>
    </w:p>
    <w:p w14:paraId="03D13D93" w14:textId="77777777" w:rsidR="001E19F6" w:rsidRPr="009362F0" w:rsidRDefault="001E19F6" w:rsidP="002974CF">
      <w:pPr>
        <w:tabs>
          <w:tab w:val="left" w:pos="1451"/>
        </w:tabs>
        <w:spacing w:after="0"/>
        <w:ind w:left="3540"/>
        <w:rPr>
          <w:lang w:val="de-DE"/>
        </w:rPr>
      </w:pPr>
    </w:p>
    <w:p w14:paraId="41B2181C" w14:textId="157B6D98" w:rsidR="00E33F0C" w:rsidRPr="009362F0" w:rsidRDefault="001E19F6" w:rsidP="00E33F0C">
      <w:pPr>
        <w:jc w:val="both"/>
        <w:rPr>
          <w:lang w:val="de-DE"/>
        </w:rPr>
      </w:pPr>
      <w:r w:rsidRPr="009362F0">
        <w:rPr>
          <w:noProof/>
        </w:rPr>
        <w:drawing>
          <wp:inline distT="0" distB="0" distL="0" distR="0" wp14:anchorId="3B280B74" wp14:editId="0A4C3391">
            <wp:extent cx="3945988" cy="3536014"/>
            <wp:effectExtent l="0" t="0" r="0" b="7620"/>
            <wp:docPr id="1681010870"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10870" name="Picture 1" descr="A screenshot of a computer&#10;&#10;Description automatically generated with low confidence"/>
                    <pic:cNvPicPr/>
                  </pic:nvPicPr>
                  <pic:blipFill rotWithShape="1">
                    <a:blip r:embed="rId9"/>
                    <a:srcRect l="52749" t="651" r="6646" b="34663"/>
                    <a:stretch/>
                  </pic:blipFill>
                  <pic:spPr bwMode="auto">
                    <a:xfrm>
                      <a:off x="0" y="0"/>
                      <a:ext cx="3958362" cy="3547102"/>
                    </a:xfrm>
                    <a:prstGeom prst="rect">
                      <a:avLst/>
                    </a:prstGeom>
                    <a:ln>
                      <a:noFill/>
                    </a:ln>
                    <a:extLst>
                      <a:ext uri="{53640926-AAD7-44D8-BBD7-CCE9431645EC}">
                        <a14:shadowObscured xmlns:a14="http://schemas.microsoft.com/office/drawing/2010/main"/>
                      </a:ext>
                    </a:extLst>
                  </pic:spPr>
                </pic:pic>
              </a:graphicData>
            </a:graphic>
          </wp:inline>
        </w:drawing>
      </w:r>
    </w:p>
    <w:p w14:paraId="219BDD7F" w14:textId="387524C4" w:rsidR="001E19F6" w:rsidRPr="009362F0" w:rsidRDefault="001E19F6" w:rsidP="001E19F6">
      <w:pPr>
        <w:jc w:val="both"/>
        <w:rPr>
          <w:i/>
          <w:iCs/>
          <w:u w:val="single"/>
          <w:lang w:val="de-DE"/>
        </w:rPr>
      </w:pPr>
      <w:r w:rsidRPr="009362F0">
        <w:rPr>
          <w:i/>
          <w:iCs/>
          <w:u w:val="single"/>
          <w:lang w:val="de-DE"/>
        </w:rPr>
        <w:t>Legende:</w:t>
      </w:r>
      <w:r w:rsidRPr="009362F0">
        <w:rPr>
          <w:lang w:val="de-DE"/>
        </w:rPr>
        <w:t xml:space="preserve"> </w:t>
      </w:r>
      <w:r w:rsidR="00767244" w:rsidRPr="009362F0">
        <w:rPr>
          <w:i/>
          <w:iCs/>
          <w:lang w:val="de-DE"/>
        </w:rPr>
        <w:t>Aufteilung</w:t>
      </w:r>
      <w:r w:rsidRPr="009362F0">
        <w:rPr>
          <w:i/>
          <w:iCs/>
          <w:lang w:val="de-DE"/>
        </w:rPr>
        <w:t xml:space="preserve"> der vom CMAP behandelten Streitfälle</w:t>
      </w:r>
      <w:r w:rsidR="00767244" w:rsidRPr="009362F0">
        <w:rPr>
          <w:i/>
          <w:iCs/>
          <w:lang w:val="de-DE"/>
        </w:rPr>
        <w:t xml:space="preserve"> </w:t>
      </w:r>
      <w:r w:rsidRPr="009362F0">
        <w:rPr>
          <w:i/>
          <w:iCs/>
          <w:lang w:val="de-DE"/>
        </w:rPr>
        <w:t xml:space="preserve">Jahr 2020. Die CMAP betreibt keine Familienmediation. </w:t>
      </w:r>
    </w:p>
    <w:p w14:paraId="0D5247F0" w14:textId="77777777" w:rsidR="001E19F6" w:rsidRPr="009362F0" w:rsidRDefault="001E19F6" w:rsidP="001E19F6">
      <w:pPr>
        <w:jc w:val="both"/>
        <w:rPr>
          <w:i/>
          <w:iCs/>
          <w:u w:val="single"/>
          <w:lang w:val="de-DE"/>
        </w:rPr>
      </w:pPr>
    </w:p>
    <w:p w14:paraId="60711F4F" w14:textId="77777777" w:rsidR="001E19F6" w:rsidRPr="009362F0" w:rsidRDefault="001E19F6" w:rsidP="001E19F6">
      <w:pPr>
        <w:jc w:val="both"/>
        <w:rPr>
          <w:i/>
          <w:iCs/>
          <w:u w:val="single"/>
          <w:lang w:val="de-DE"/>
        </w:rPr>
      </w:pPr>
    </w:p>
    <w:p w14:paraId="738D20DC" w14:textId="0ACCF554" w:rsidR="001E19F6" w:rsidRPr="009362F0" w:rsidRDefault="001E19F6" w:rsidP="001E19F6">
      <w:pPr>
        <w:jc w:val="both"/>
        <w:rPr>
          <w:b/>
          <w:bCs/>
          <w:i/>
          <w:iCs/>
          <w:sz w:val="24"/>
          <w:szCs w:val="24"/>
          <w:lang w:val="de-DE"/>
        </w:rPr>
      </w:pPr>
      <w:r w:rsidRPr="009362F0">
        <w:rPr>
          <w:b/>
          <w:bCs/>
          <w:i/>
          <w:iCs/>
          <w:sz w:val="24"/>
          <w:szCs w:val="24"/>
          <w:lang w:val="de-DE"/>
        </w:rPr>
        <w:t xml:space="preserve">Vorteile der deutsch-französischen Mediation mit dem </w:t>
      </w:r>
      <w:r w:rsidR="00767244" w:rsidRPr="009362F0">
        <w:rPr>
          <w:b/>
          <w:bCs/>
          <w:i/>
          <w:iCs/>
          <w:sz w:val="24"/>
          <w:szCs w:val="24"/>
          <w:lang w:val="de-DE"/>
        </w:rPr>
        <w:t>„</w:t>
      </w:r>
      <w:r w:rsidRPr="009362F0">
        <w:rPr>
          <w:b/>
          <w:bCs/>
          <w:i/>
          <w:iCs/>
          <w:sz w:val="24"/>
          <w:szCs w:val="24"/>
          <w:lang w:val="de-DE"/>
        </w:rPr>
        <w:t>Haus der Lösungen</w:t>
      </w:r>
      <w:r w:rsidR="00767244" w:rsidRPr="009362F0">
        <w:rPr>
          <w:b/>
          <w:bCs/>
          <w:i/>
          <w:iCs/>
          <w:sz w:val="24"/>
          <w:szCs w:val="24"/>
          <w:lang w:val="de-DE"/>
        </w:rPr>
        <w:t>“</w:t>
      </w:r>
      <w:r w:rsidRPr="009362F0">
        <w:rPr>
          <w:b/>
          <w:bCs/>
          <w:i/>
          <w:iCs/>
          <w:sz w:val="24"/>
          <w:szCs w:val="24"/>
          <w:lang w:val="de-DE"/>
        </w:rPr>
        <w:t xml:space="preserve"> </w:t>
      </w:r>
    </w:p>
    <w:p w14:paraId="08327BF4" w14:textId="595104EB" w:rsidR="001E19F6" w:rsidRPr="009362F0" w:rsidRDefault="001E19F6" w:rsidP="001E19F6">
      <w:pPr>
        <w:spacing w:after="0"/>
        <w:jc w:val="both"/>
        <w:rPr>
          <w:lang w:val="de-DE"/>
        </w:rPr>
      </w:pPr>
      <w:r w:rsidRPr="009362F0">
        <w:rPr>
          <w:lang w:val="de-DE"/>
        </w:rPr>
        <w:t>Die Entscheidung für eine Mediation</w:t>
      </w:r>
      <w:r w:rsidR="00767244" w:rsidRPr="009362F0">
        <w:rPr>
          <w:color w:val="FF0000"/>
          <w:lang w:val="de-DE"/>
        </w:rPr>
        <w:t xml:space="preserve"> </w:t>
      </w:r>
      <w:r w:rsidRPr="009362F0">
        <w:rPr>
          <w:lang w:val="de-DE"/>
        </w:rPr>
        <w:t>anstelle eines Gerichtsverfahrens</w:t>
      </w:r>
      <w:r w:rsidR="00767244" w:rsidRPr="009362F0">
        <w:rPr>
          <w:lang w:val="de-DE"/>
        </w:rPr>
        <w:t xml:space="preserve"> </w:t>
      </w:r>
      <w:r w:rsidRPr="009362F0">
        <w:rPr>
          <w:lang w:val="de-DE"/>
        </w:rPr>
        <w:t xml:space="preserve">hat bereits zahlreiche Vorteile: </w:t>
      </w:r>
    </w:p>
    <w:p w14:paraId="13CA0600" w14:textId="01104062" w:rsidR="001E19F6" w:rsidRPr="009362F0" w:rsidRDefault="001E19F6" w:rsidP="001E19F6">
      <w:pPr>
        <w:spacing w:after="0"/>
        <w:ind w:firstLine="720"/>
        <w:jc w:val="both"/>
        <w:rPr>
          <w:lang w:val="de-DE"/>
        </w:rPr>
      </w:pPr>
      <w:r w:rsidRPr="009362F0">
        <w:rPr>
          <w:lang w:val="de-DE"/>
        </w:rPr>
        <w:t xml:space="preserve">- </w:t>
      </w:r>
      <w:r w:rsidR="00767244" w:rsidRPr="009362F0">
        <w:rPr>
          <w:lang w:val="de-DE"/>
        </w:rPr>
        <w:t>Zeitersparnis</w:t>
      </w:r>
    </w:p>
    <w:p w14:paraId="4854F6FB" w14:textId="044D90A7" w:rsidR="001E19F6" w:rsidRPr="009362F0" w:rsidRDefault="001E19F6" w:rsidP="001E19F6">
      <w:pPr>
        <w:spacing w:after="0"/>
        <w:ind w:firstLine="720"/>
        <w:jc w:val="both"/>
        <w:rPr>
          <w:lang w:val="de-DE"/>
        </w:rPr>
      </w:pPr>
      <w:r w:rsidRPr="009362F0">
        <w:rPr>
          <w:lang w:val="de-DE"/>
        </w:rPr>
        <w:t xml:space="preserve">- </w:t>
      </w:r>
      <w:r w:rsidR="009362F0" w:rsidRPr="009362F0">
        <w:rPr>
          <w:lang w:val="de-DE"/>
        </w:rPr>
        <w:t>Kostenvorteil</w:t>
      </w:r>
      <w:r w:rsidRPr="009362F0">
        <w:rPr>
          <w:lang w:val="de-DE"/>
        </w:rPr>
        <w:t xml:space="preserve"> </w:t>
      </w:r>
    </w:p>
    <w:p w14:paraId="7E93D1DF" w14:textId="77777777" w:rsidR="001E19F6" w:rsidRPr="009362F0" w:rsidRDefault="001E19F6" w:rsidP="001E19F6">
      <w:pPr>
        <w:spacing w:after="0"/>
        <w:ind w:firstLine="720"/>
        <w:jc w:val="both"/>
        <w:rPr>
          <w:lang w:val="de-DE"/>
        </w:rPr>
      </w:pPr>
      <w:r w:rsidRPr="009362F0">
        <w:rPr>
          <w:lang w:val="de-DE"/>
        </w:rPr>
        <w:t>- Ein ruhigeres Verhältnis zum Konflikt und die Erhaltung gesunder Beziehungen</w:t>
      </w:r>
    </w:p>
    <w:p w14:paraId="4841B896" w14:textId="1A3B41FE" w:rsidR="001E19F6" w:rsidRPr="009362F0" w:rsidRDefault="001E19F6" w:rsidP="001E19F6">
      <w:pPr>
        <w:spacing w:after="0"/>
        <w:ind w:firstLine="720"/>
        <w:jc w:val="both"/>
        <w:rPr>
          <w:lang w:val="de-DE"/>
        </w:rPr>
      </w:pPr>
      <w:r w:rsidRPr="009362F0">
        <w:rPr>
          <w:lang w:val="de-DE"/>
        </w:rPr>
        <w:t>- größere Freiheit bei der gewählten Lösung.</w:t>
      </w:r>
    </w:p>
    <w:p w14:paraId="29D60F7C" w14:textId="77777777" w:rsidR="001E19F6" w:rsidRPr="009362F0" w:rsidRDefault="001E19F6" w:rsidP="001E19F6">
      <w:pPr>
        <w:spacing w:after="0"/>
        <w:jc w:val="both"/>
        <w:rPr>
          <w:lang w:val="de-DE"/>
        </w:rPr>
      </w:pPr>
    </w:p>
    <w:p w14:paraId="5218DD2D" w14:textId="2650F6D7" w:rsidR="001E19F6" w:rsidRPr="009362F0" w:rsidRDefault="001E19F6" w:rsidP="001E19F6">
      <w:pPr>
        <w:jc w:val="both"/>
        <w:rPr>
          <w:lang w:val="de-DE"/>
        </w:rPr>
      </w:pPr>
      <w:r w:rsidRPr="009362F0">
        <w:rPr>
          <w:lang w:val="de-DE"/>
        </w:rPr>
        <w:t xml:space="preserve">Sich für eine deutsch-französische Mediation mit dem </w:t>
      </w:r>
      <w:r w:rsidR="005A4B34" w:rsidRPr="009362F0">
        <w:rPr>
          <w:lang w:val="de-DE"/>
        </w:rPr>
        <w:t>„</w:t>
      </w:r>
      <w:r w:rsidRPr="009362F0">
        <w:rPr>
          <w:lang w:val="de-DE"/>
        </w:rPr>
        <w:t>Haus der Lösungen</w:t>
      </w:r>
      <w:r w:rsidR="005A4B34" w:rsidRPr="009362F0">
        <w:rPr>
          <w:lang w:val="de-DE"/>
        </w:rPr>
        <w:t>“</w:t>
      </w:r>
      <w:r w:rsidRPr="009362F0">
        <w:rPr>
          <w:lang w:val="de-DE"/>
        </w:rPr>
        <w:t xml:space="preserve"> zu entscheiden, </w:t>
      </w:r>
      <w:r w:rsidR="009362F0" w:rsidRPr="009362F0">
        <w:rPr>
          <w:lang w:val="de-DE"/>
        </w:rPr>
        <w:t>bedeutet:</w:t>
      </w:r>
      <w:r w:rsidRPr="009362F0">
        <w:rPr>
          <w:lang w:val="de-DE"/>
        </w:rPr>
        <w:t xml:space="preserve"> </w:t>
      </w:r>
    </w:p>
    <w:p w14:paraId="41DDB914" w14:textId="0B1A4DEE" w:rsidR="005A4B34" w:rsidRPr="009362F0" w:rsidRDefault="001E19F6" w:rsidP="001E19F6">
      <w:pPr>
        <w:spacing w:after="0"/>
        <w:ind w:firstLine="720"/>
        <w:jc w:val="both"/>
        <w:rPr>
          <w:lang w:val="de-DE"/>
        </w:rPr>
      </w:pPr>
      <w:r w:rsidRPr="009362F0">
        <w:rPr>
          <w:lang w:val="de-DE"/>
        </w:rPr>
        <w:t xml:space="preserve">- </w:t>
      </w:r>
      <w:r w:rsidR="005A4B34" w:rsidRPr="009362F0">
        <w:rPr>
          <w:lang w:val="de-DE"/>
        </w:rPr>
        <w:t xml:space="preserve">Einen Mediator oder einen </w:t>
      </w:r>
    </w:p>
    <w:p w14:paraId="1EE9EC34" w14:textId="572506FB" w:rsidR="001E19F6" w:rsidRPr="009362F0" w:rsidRDefault="005A4B34" w:rsidP="001E19F6">
      <w:pPr>
        <w:spacing w:after="0"/>
        <w:ind w:firstLine="720"/>
        <w:jc w:val="both"/>
        <w:rPr>
          <w:lang w:val="de-DE"/>
        </w:rPr>
      </w:pPr>
      <w:r w:rsidRPr="009362F0">
        <w:rPr>
          <w:lang w:val="de-DE"/>
        </w:rPr>
        <w:t xml:space="preserve">   </w:t>
      </w:r>
      <w:proofErr w:type="gramStart"/>
      <w:r w:rsidRPr="009362F0">
        <w:rPr>
          <w:lang w:val="de-DE"/>
        </w:rPr>
        <w:t>Coach</w:t>
      </w:r>
      <w:proofErr w:type="gramEnd"/>
      <w:r w:rsidRPr="009362F0">
        <w:rPr>
          <w:lang w:val="de-DE"/>
        </w:rPr>
        <w:t xml:space="preserve"> der die eigene Sprache spricht auswählen zu können</w:t>
      </w:r>
    </w:p>
    <w:p w14:paraId="5E8486C8" w14:textId="77777777" w:rsidR="005A4B34" w:rsidRPr="009362F0" w:rsidRDefault="001E19F6" w:rsidP="001E19F6">
      <w:pPr>
        <w:spacing w:after="0"/>
        <w:ind w:firstLine="720"/>
        <w:jc w:val="both"/>
        <w:rPr>
          <w:lang w:val="de-DE"/>
        </w:rPr>
      </w:pPr>
      <w:r w:rsidRPr="009362F0">
        <w:rPr>
          <w:lang w:val="de-DE"/>
        </w:rPr>
        <w:t xml:space="preserve">- Sich mit einer Expertin für Fragen der deutsch-französischen Interkulturalität austauschen </w:t>
      </w:r>
      <w:r w:rsidR="005A4B34" w:rsidRPr="009362F0">
        <w:rPr>
          <w:lang w:val="de-DE"/>
        </w:rPr>
        <w:t xml:space="preserve">zu </w:t>
      </w:r>
    </w:p>
    <w:p w14:paraId="0F174D1A" w14:textId="143D66BB" w:rsidR="001E19F6" w:rsidRPr="009362F0" w:rsidRDefault="005A4B34" w:rsidP="001E19F6">
      <w:pPr>
        <w:spacing w:after="0"/>
        <w:ind w:firstLine="720"/>
        <w:jc w:val="both"/>
        <w:rPr>
          <w:lang w:val="de-DE"/>
        </w:rPr>
      </w:pPr>
      <w:r w:rsidRPr="009362F0">
        <w:rPr>
          <w:lang w:val="de-DE"/>
        </w:rPr>
        <w:t xml:space="preserve">    können</w:t>
      </w:r>
    </w:p>
    <w:p w14:paraId="0BF5997E" w14:textId="560C2263" w:rsidR="001E19F6" w:rsidRPr="009362F0" w:rsidRDefault="001E19F6" w:rsidP="001E19F6">
      <w:pPr>
        <w:spacing w:after="0"/>
        <w:ind w:left="720"/>
        <w:jc w:val="both"/>
        <w:rPr>
          <w:lang w:val="de-DE"/>
        </w:rPr>
      </w:pPr>
      <w:r w:rsidRPr="009362F0">
        <w:rPr>
          <w:lang w:val="de-DE"/>
        </w:rPr>
        <w:t>- Sich einer Person an</w:t>
      </w:r>
      <w:r w:rsidR="005A4B34" w:rsidRPr="009362F0">
        <w:rPr>
          <w:lang w:val="de-DE"/>
        </w:rPr>
        <w:t>zu</w:t>
      </w:r>
      <w:r w:rsidRPr="009362F0">
        <w:rPr>
          <w:lang w:val="de-DE"/>
        </w:rPr>
        <w:t xml:space="preserve">vertrauen, die Erfahrung in der Mediation hat und ein Diplom als Mediatorin oder Coach besitzt </w:t>
      </w:r>
    </w:p>
    <w:p w14:paraId="680E2F58" w14:textId="260E191E" w:rsidR="001E19F6" w:rsidRPr="009362F0" w:rsidRDefault="001E19F6" w:rsidP="001E19F6">
      <w:pPr>
        <w:spacing w:after="0"/>
        <w:ind w:firstLine="720"/>
        <w:jc w:val="both"/>
        <w:rPr>
          <w:lang w:val="de-DE"/>
        </w:rPr>
      </w:pPr>
      <w:r w:rsidRPr="009362F0">
        <w:rPr>
          <w:lang w:val="de-DE"/>
        </w:rPr>
        <w:t xml:space="preserve">- die Mediation und die deutsch-französische Freundschaft </w:t>
      </w:r>
      <w:r w:rsidR="005A4B34" w:rsidRPr="009362F0">
        <w:rPr>
          <w:lang w:val="de-DE"/>
        </w:rPr>
        <w:t xml:space="preserve">zu </w:t>
      </w:r>
      <w:r w:rsidRPr="009362F0">
        <w:rPr>
          <w:lang w:val="de-DE"/>
        </w:rPr>
        <w:t xml:space="preserve">unterstützen </w:t>
      </w:r>
    </w:p>
    <w:p w14:paraId="103CCE90" w14:textId="77777777" w:rsidR="001E19F6" w:rsidRPr="009362F0" w:rsidRDefault="001E19F6" w:rsidP="001E19F6">
      <w:pPr>
        <w:spacing w:after="0"/>
        <w:ind w:firstLine="720"/>
        <w:jc w:val="both"/>
        <w:rPr>
          <w:lang w:val="de-DE"/>
        </w:rPr>
      </w:pPr>
    </w:p>
    <w:p w14:paraId="033B2222" w14:textId="74AEF576" w:rsidR="001E19F6" w:rsidRPr="009362F0" w:rsidRDefault="001E19F6" w:rsidP="001E19F6">
      <w:pPr>
        <w:spacing w:after="0"/>
        <w:jc w:val="both"/>
        <w:rPr>
          <w:lang w:val="de-DE"/>
        </w:rPr>
      </w:pPr>
      <w:r w:rsidRPr="009362F0">
        <w:rPr>
          <w:lang w:val="de-DE"/>
        </w:rPr>
        <w:t xml:space="preserve">Wir, die Expertinnen des Haus der Lösungen, sind nämlich alle </w:t>
      </w:r>
      <w:r w:rsidRPr="009362F0">
        <w:rPr>
          <w:b/>
          <w:bCs/>
          <w:u w:val="single"/>
          <w:lang w:val="de-DE"/>
        </w:rPr>
        <w:t>zweisprachig in Deutsch und Französisch, wenn nicht sogar drei- oder viersprachig.</w:t>
      </w:r>
      <w:r w:rsidRPr="009362F0">
        <w:rPr>
          <w:lang w:val="de-DE"/>
        </w:rPr>
        <w:t xml:space="preserve"> Wir haben viel Erfahrung in der einvernehmlichen Lösung von Konflikten und kennen uns sehr gut mit den Herausforderungen der </w:t>
      </w:r>
      <w:r w:rsidRPr="009362F0">
        <w:rPr>
          <w:b/>
          <w:bCs/>
          <w:u w:val="single"/>
          <w:lang w:val="de-DE"/>
        </w:rPr>
        <w:t>Interkulturalität</w:t>
      </w:r>
      <w:r w:rsidRPr="009362F0">
        <w:rPr>
          <w:lang w:val="de-DE"/>
        </w:rPr>
        <w:t xml:space="preserve"> aus. </w:t>
      </w:r>
    </w:p>
    <w:p w14:paraId="19583DF0" w14:textId="77777777" w:rsidR="001E19F6" w:rsidRPr="009362F0" w:rsidRDefault="001E19F6" w:rsidP="001E19F6">
      <w:pPr>
        <w:spacing w:after="0"/>
        <w:jc w:val="both"/>
        <w:rPr>
          <w:lang w:val="de-DE"/>
        </w:rPr>
      </w:pPr>
    </w:p>
    <w:p w14:paraId="4AD63667" w14:textId="3382567E" w:rsidR="001E19F6" w:rsidRDefault="001E19F6" w:rsidP="001E19F6">
      <w:pPr>
        <w:jc w:val="both"/>
        <w:rPr>
          <w:b/>
          <w:bCs/>
          <w:u w:val="single"/>
          <w:lang w:val="de-DE"/>
        </w:rPr>
      </w:pPr>
      <w:r w:rsidRPr="009362F0">
        <w:rPr>
          <w:lang w:val="de-DE"/>
        </w:rPr>
        <w:t xml:space="preserve">Aufgrund unserer Diplome und Ausbildungen, die wir oft in Frankreich und Deutschland absolviert haben, unterliegen wir einer genauen Berufsethik. </w:t>
      </w:r>
      <w:r w:rsidRPr="009362F0">
        <w:rPr>
          <w:b/>
          <w:bCs/>
          <w:u w:val="single"/>
          <w:lang w:val="de-DE"/>
        </w:rPr>
        <w:t>Sie können uns vertrauen und an unsere Seriosität glauben!</w:t>
      </w:r>
    </w:p>
    <w:p w14:paraId="256CC7A2" w14:textId="0EFC362F" w:rsidR="002E5DFD" w:rsidRPr="005A43AE" w:rsidRDefault="002E5DFD" w:rsidP="001E19F6">
      <w:pPr>
        <w:jc w:val="both"/>
        <w:rPr>
          <w:b/>
          <w:bCs/>
          <w:u w:val="single"/>
          <w:lang w:val="de-DE"/>
        </w:rPr>
      </w:pPr>
      <w:r>
        <w:rPr>
          <w:noProof/>
        </w:rPr>
        <w:drawing>
          <wp:inline distT="0" distB="0" distL="0" distR="0" wp14:anchorId="7CB76AC8" wp14:editId="23888653">
            <wp:extent cx="5760720" cy="5045075"/>
            <wp:effectExtent l="0" t="0" r="0" b="3175"/>
            <wp:docPr id="769571149" name="Picture 1" descr="A picture containing text, diagram,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71149" name="Picture 1" descr="A picture containing text, diagram, graphic design, font&#10;&#10;Description automatically generated"/>
                    <pic:cNvPicPr/>
                  </pic:nvPicPr>
                  <pic:blipFill>
                    <a:blip r:embed="rId10"/>
                    <a:stretch>
                      <a:fillRect/>
                    </a:stretch>
                  </pic:blipFill>
                  <pic:spPr>
                    <a:xfrm>
                      <a:off x="0" y="0"/>
                      <a:ext cx="5760720" cy="5045075"/>
                    </a:xfrm>
                    <a:prstGeom prst="rect">
                      <a:avLst/>
                    </a:prstGeom>
                  </pic:spPr>
                </pic:pic>
              </a:graphicData>
            </a:graphic>
          </wp:inline>
        </w:drawing>
      </w:r>
    </w:p>
    <w:sectPr w:rsidR="002E5DFD" w:rsidRPr="005A43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8EC2" w14:textId="77777777" w:rsidR="007A30F3" w:rsidRDefault="007A30F3" w:rsidP="003A2028">
      <w:pPr>
        <w:spacing w:after="0" w:line="240" w:lineRule="auto"/>
      </w:pPr>
      <w:r>
        <w:separator/>
      </w:r>
    </w:p>
  </w:endnote>
  <w:endnote w:type="continuationSeparator" w:id="0">
    <w:p w14:paraId="0A78B7F4" w14:textId="77777777" w:rsidR="007A30F3" w:rsidRDefault="007A30F3" w:rsidP="003A2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F5D98" w14:textId="77777777" w:rsidR="007A30F3" w:rsidRDefault="007A30F3" w:rsidP="003A2028">
      <w:pPr>
        <w:spacing w:after="0" w:line="240" w:lineRule="auto"/>
      </w:pPr>
      <w:r>
        <w:separator/>
      </w:r>
    </w:p>
  </w:footnote>
  <w:footnote w:type="continuationSeparator" w:id="0">
    <w:p w14:paraId="1924CC15" w14:textId="77777777" w:rsidR="007A30F3" w:rsidRDefault="007A30F3" w:rsidP="003A2028">
      <w:pPr>
        <w:spacing w:after="0" w:line="240" w:lineRule="auto"/>
      </w:pPr>
      <w:r>
        <w:continuationSeparator/>
      </w:r>
    </w:p>
  </w:footnote>
  <w:footnote w:id="1">
    <w:p w14:paraId="5CE3A828" w14:textId="77777777" w:rsidR="008A1B10" w:rsidRPr="003A2028" w:rsidRDefault="008A1B10" w:rsidP="008A1B10">
      <w:pPr>
        <w:pStyle w:val="Funotentext"/>
        <w:jc w:val="both"/>
        <w:rPr>
          <w:sz w:val="18"/>
          <w:szCs w:val="18"/>
          <w:lang w:val="fr-FR"/>
        </w:rPr>
      </w:pPr>
      <w:r w:rsidRPr="003A2028">
        <w:rPr>
          <w:rStyle w:val="Funotenzeichen"/>
          <w:sz w:val="18"/>
          <w:szCs w:val="18"/>
        </w:rPr>
        <w:footnoteRef/>
      </w:r>
      <w:r w:rsidRPr="003A2028">
        <w:rPr>
          <w:sz w:val="18"/>
          <w:szCs w:val="18"/>
          <w:lang w:val="de-DE"/>
        </w:rPr>
        <w:t xml:space="preserve"> Im Jahr 2008 ordneten Oberlandesgerichte in nur 1,5 % der Verfahren eine Mediation an und Amts- und Landgerichte in 1,1 % der Fälle. </w:t>
      </w:r>
      <w:proofErr w:type="gramStart"/>
      <w:r w:rsidRPr="003A2028">
        <w:rPr>
          <w:sz w:val="18"/>
          <w:szCs w:val="18"/>
          <w:u w:val="single"/>
          <w:lang w:val="fr-FR"/>
        </w:rPr>
        <w:t>Quelle:</w:t>
      </w:r>
      <w:proofErr w:type="gramEnd"/>
      <w:r w:rsidRPr="003A2028">
        <w:rPr>
          <w:sz w:val="18"/>
          <w:szCs w:val="18"/>
          <w:lang w:val="fr-FR"/>
        </w:rPr>
        <w:t xml:space="preserve"> Serge Guinchard, </w:t>
      </w:r>
      <w:r w:rsidRPr="003A2028">
        <w:rPr>
          <w:i/>
          <w:iCs/>
          <w:sz w:val="18"/>
          <w:szCs w:val="18"/>
          <w:lang w:val="fr-FR"/>
        </w:rPr>
        <w:t>Rapport au garde des sceaux : L’ambition raisonnée d’une justice apaisée</w:t>
      </w:r>
      <w:r w:rsidRPr="003A2028">
        <w:rPr>
          <w:sz w:val="18"/>
          <w:szCs w:val="18"/>
          <w:lang w:val="fr-FR"/>
        </w:rPr>
        <w:t xml:space="preserve">, 2008, p. 161. </w:t>
      </w:r>
    </w:p>
    <w:p w14:paraId="24B6DFB3" w14:textId="77777777" w:rsidR="008A1B10" w:rsidRPr="003A2028" w:rsidRDefault="008A1B10" w:rsidP="008A1B10">
      <w:pPr>
        <w:pStyle w:val="Funotentext"/>
        <w:jc w:val="both"/>
        <w:rPr>
          <w:u w:val="single"/>
          <w:lang w:val="fr-FR"/>
        </w:rPr>
      </w:pPr>
    </w:p>
  </w:footnote>
  <w:footnote w:id="2">
    <w:p w14:paraId="175C5E36" w14:textId="78BABB16" w:rsidR="00BC5883" w:rsidRPr="00BC5883" w:rsidRDefault="00BC5883" w:rsidP="00BC5883">
      <w:pPr>
        <w:pStyle w:val="Funotentext"/>
        <w:jc w:val="both"/>
        <w:rPr>
          <w:lang w:val="fr-FR"/>
        </w:rPr>
      </w:pPr>
      <w:r w:rsidRPr="00BC5883">
        <w:rPr>
          <w:rStyle w:val="Funotenzeichen"/>
          <w:sz w:val="18"/>
          <w:szCs w:val="18"/>
        </w:rPr>
        <w:footnoteRef/>
      </w:r>
      <w:r w:rsidRPr="00BC5883">
        <w:rPr>
          <w:sz w:val="18"/>
          <w:szCs w:val="18"/>
          <w:lang w:val="fr-FR"/>
        </w:rPr>
        <w:t xml:space="preserve"> Loi n° 2016-1547 du 18 novembre 2016, Loi n° 2019-222 du 23 mars 2019 de programmation 2018-2022 et de réforme pour la justice, Décret n°2019 -1333 du 11 décembre 2019, Loi n° 2021-1729 du 22 décembre 2021 pour la confiance dans l’institution judiciaire, Décret n° 2022-245 du 25 février 2022.</w:t>
      </w:r>
    </w:p>
  </w:footnote>
  <w:footnote w:id="3">
    <w:p w14:paraId="03B34C1C" w14:textId="77FA27A0" w:rsidR="006405AF" w:rsidRPr="009362F0" w:rsidRDefault="009362F0" w:rsidP="009362F0">
      <w:pPr>
        <w:rPr>
          <w:lang w:val="de-DE"/>
        </w:rPr>
      </w:pPr>
      <w:r w:rsidRPr="009362F0">
        <w:rPr>
          <w:vertAlign w:val="superscript"/>
          <w:lang w:val="de-DE"/>
        </w:rPr>
        <w:t xml:space="preserve">3 </w:t>
      </w:r>
      <w:r w:rsidR="006405AF" w:rsidRPr="009362F0">
        <w:rPr>
          <w:lang w:val="de-DE"/>
        </w:rPr>
        <w:t>"Mediation im Güteverfahren ist ein freiwilliges Verfahren, in dem die Beteiligten mit Unterstützung des Güterichters ihren Konflikt selbstständig lösen.</w:t>
      </w:r>
    </w:p>
    <w:p w14:paraId="107B7D74" w14:textId="77777777" w:rsidR="006405AF" w:rsidRPr="009362F0" w:rsidRDefault="006405AF" w:rsidP="009362F0">
      <w:pPr>
        <w:rPr>
          <w:lang w:val="de-DE"/>
        </w:rPr>
      </w:pPr>
      <w:r w:rsidRPr="009362F0">
        <w:rPr>
          <w:lang w:val="de-DE"/>
        </w:rPr>
        <w:t>Als Güterichter werden hierbei speziell ausgebildete Richterinnen und Richter tätig. Dabei handelt es sich nie um Richterinnen und Richter, die mit der Entscheidung des Verfahrens befasst sein werden.</w:t>
      </w:r>
    </w:p>
    <w:p w14:paraId="6C889637" w14:textId="4CC9E3FB" w:rsidR="006405AF" w:rsidRPr="009362F0" w:rsidRDefault="006405AF" w:rsidP="009362F0">
      <w:pPr>
        <w:rPr>
          <w:lang w:val="de-DE"/>
        </w:rPr>
      </w:pPr>
      <w:r w:rsidRPr="009362F0">
        <w:rPr>
          <w:lang w:val="de-DE"/>
        </w:rPr>
        <w:t>Der Güterichter vermittelt im Konflikt, schafft eine konstruktive Gesprächsatmosphäre und sorgt für einen fairen Umgang der Beteiligten miteinander. Ihm steht jedoch keine Entscheidungskompetenz zu; der Güterichter beschränkt sich darauf, die Beteiligten dabei zu unterstützen, selbst eine sinnvolle Lösung ihrer Probleme zu erarbeiten.“ (Definition von der Website des Hamburger Justizportals, „Mediation im Güteverfahren“</w:t>
      </w:r>
      <w:r w:rsidR="009362F0">
        <w:rPr>
          <w:lang w:val="de-DE"/>
        </w:rPr>
        <w:t xml:space="preserve">, </w:t>
      </w:r>
      <w:r w:rsidR="00F31AA8">
        <w:fldChar w:fldCharType="begin"/>
      </w:r>
      <w:r w:rsidR="00F31AA8" w:rsidRPr="00F31AA8">
        <w:rPr>
          <w:lang w:val="de-DE"/>
        </w:rPr>
        <w:instrText>HYPERLINK "https://justiz.hamburg.de/mediation-48708"</w:instrText>
      </w:r>
      <w:r w:rsidR="00F31AA8">
        <w:fldChar w:fldCharType="separate"/>
      </w:r>
      <w:r w:rsidR="009362F0" w:rsidRPr="00E652EA">
        <w:rPr>
          <w:rStyle w:val="Hyperlink"/>
          <w:lang w:val="de-DE"/>
        </w:rPr>
        <w:t>https://justiz.hamburg.de/mediation-48708</w:t>
      </w:r>
      <w:r w:rsidR="00F31AA8">
        <w:rPr>
          <w:rStyle w:val="Hyperlink"/>
          <w:lang w:val="de-DE"/>
        </w:rPr>
        <w:fldChar w:fldCharType="end"/>
      </w:r>
      <w:r w:rsidR="009362F0">
        <w:rPr>
          <w:lang w:val="de-DE"/>
        </w:rPr>
        <w:t>, (letzter Zugriff 22.06.2023))</w:t>
      </w:r>
    </w:p>
    <w:p w14:paraId="07770B8B" w14:textId="4EF7BC55" w:rsidR="006405AF" w:rsidRPr="006405AF" w:rsidRDefault="006405AF">
      <w:pPr>
        <w:pStyle w:val="Funotentext"/>
        <w:rPr>
          <w:lang w:val="de-DE"/>
        </w:rPr>
      </w:pPr>
    </w:p>
  </w:footnote>
  <w:footnote w:id="4">
    <w:p w14:paraId="35D0D4E6" w14:textId="54D09792" w:rsidR="002974CF" w:rsidRPr="002974CF" w:rsidRDefault="002974CF">
      <w:pPr>
        <w:pStyle w:val="Funotentext"/>
        <w:rPr>
          <w:lang w:val="fr-FR"/>
        </w:rPr>
      </w:pPr>
      <w:r>
        <w:rPr>
          <w:rStyle w:val="Funotenzeichen"/>
        </w:rPr>
        <w:footnoteRef/>
      </w:r>
      <w:r w:rsidRPr="002974CF">
        <w:rPr>
          <w:lang w:val="fr-FR"/>
        </w:rPr>
        <w:t xml:space="preserve"> Martin Hauser, </w:t>
      </w:r>
      <w:r w:rsidRPr="002974CF">
        <w:rPr>
          <w:i/>
          <w:iCs/>
          <w:lang w:val="fr-FR"/>
        </w:rPr>
        <w:t xml:space="preserve">La médiation commerciale en France et en Allemagne – une comparaison, </w:t>
      </w:r>
      <w:r w:rsidRPr="002974CF">
        <w:rPr>
          <w:lang w:val="fr-FR"/>
        </w:rPr>
        <w:t xml:space="preserve">Collection </w:t>
      </w:r>
      <w:proofErr w:type="spellStart"/>
      <w:r w:rsidRPr="002974CF">
        <w:rPr>
          <w:lang w:val="fr-FR"/>
        </w:rPr>
        <w:t>Viadrina</w:t>
      </w:r>
      <w:proofErr w:type="spellEnd"/>
      <w:r w:rsidRPr="002974CF">
        <w:rPr>
          <w:lang w:val="fr-FR"/>
        </w:rPr>
        <w:t xml:space="preserve"> Médiation et Gestion des conflits, 2015.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93E8C"/>
    <w:multiLevelType w:val="hybridMultilevel"/>
    <w:tmpl w:val="CCCEB7BA"/>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 w15:restartNumberingAfterBreak="0">
    <w:nsid w:val="52B9509F"/>
    <w:multiLevelType w:val="hybridMultilevel"/>
    <w:tmpl w:val="3902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8884460">
    <w:abstractNumId w:val="0"/>
  </w:num>
  <w:num w:numId="2" w16cid:durableId="20367321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8A"/>
    <w:rsid w:val="000C558A"/>
    <w:rsid w:val="00187326"/>
    <w:rsid w:val="001E19F6"/>
    <w:rsid w:val="002805AB"/>
    <w:rsid w:val="002974CF"/>
    <w:rsid w:val="002E5DFD"/>
    <w:rsid w:val="00306323"/>
    <w:rsid w:val="00361F27"/>
    <w:rsid w:val="003A2028"/>
    <w:rsid w:val="00535B1D"/>
    <w:rsid w:val="00590CC2"/>
    <w:rsid w:val="005A43AE"/>
    <w:rsid w:val="005A4B34"/>
    <w:rsid w:val="006405AF"/>
    <w:rsid w:val="00723E28"/>
    <w:rsid w:val="00767244"/>
    <w:rsid w:val="007A30F3"/>
    <w:rsid w:val="008A1B10"/>
    <w:rsid w:val="009362F0"/>
    <w:rsid w:val="00B572D8"/>
    <w:rsid w:val="00BA12A2"/>
    <w:rsid w:val="00BB2015"/>
    <w:rsid w:val="00BC5883"/>
    <w:rsid w:val="00CE504E"/>
    <w:rsid w:val="00E33F0C"/>
    <w:rsid w:val="00E943CC"/>
    <w:rsid w:val="00F31AA8"/>
    <w:rsid w:val="00FA23DA"/>
    <w:rsid w:val="00FF66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E446E"/>
  <w15:chartTrackingRefBased/>
  <w15:docId w15:val="{2420D0C5-D641-4033-A03F-666B78EBC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0C558A"/>
    <w:rPr>
      <w:sz w:val="16"/>
      <w:szCs w:val="16"/>
    </w:rPr>
  </w:style>
  <w:style w:type="paragraph" w:styleId="Kommentartext">
    <w:name w:val="annotation text"/>
    <w:basedOn w:val="Standard"/>
    <w:link w:val="KommentartextZchn"/>
    <w:uiPriority w:val="99"/>
    <w:unhideWhenUsed/>
    <w:rsid w:val="000C558A"/>
    <w:pPr>
      <w:spacing w:line="240" w:lineRule="auto"/>
    </w:pPr>
    <w:rPr>
      <w:sz w:val="20"/>
      <w:szCs w:val="20"/>
    </w:rPr>
  </w:style>
  <w:style w:type="character" w:customStyle="1" w:styleId="KommentartextZchn">
    <w:name w:val="Kommentartext Zchn"/>
    <w:basedOn w:val="Absatz-Standardschriftart"/>
    <w:link w:val="Kommentartext"/>
    <w:uiPriority w:val="99"/>
    <w:rsid w:val="000C558A"/>
    <w:rPr>
      <w:sz w:val="20"/>
      <w:szCs w:val="20"/>
    </w:rPr>
  </w:style>
  <w:style w:type="paragraph" w:styleId="Kommentarthema">
    <w:name w:val="annotation subject"/>
    <w:basedOn w:val="Kommentartext"/>
    <w:next w:val="Kommentartext"/>
    <w:link w:val="KommentarthemaZchn"/>
    <w:uiPriority w:val="99"/>
    <w:semiHidden/>
    <w:unhideWhenUsed/>
    <w:rsid w:val="000C558A"/>
    <w:rPr>
      <w:b/>
      <w:bCs/>
    </w:rPr>
  </w:style>
  <w:style w:type="character" w:customStyle="1" w:styleId="KommentarthemaZchn">
    <w:name w:val="Kommentarthema Zchn"/>
    <w:basedOn w:val="KommentartextZchn"/>
    <w:link w:val="Kommentarthema"/>
    <w:uiPriority w:val="99"/>
    <w:semiHidden/>
    <w:rsid w:val="000C558A"/>
    <w:rPr>
      <w:b/>
      <w:bCs/>
      <w:sz w:val="20"/>
      <w:szCs w:val="20"/>
    </w:rPr>
  </w:style>
  <w:style w:type="paragraph" w:styleId="Funotentext">
    <w:name w:val="footnote text"/>
    <w:basedOn w:val="Standard"/>
    <w:link w:val="FunotentextZchn"/>
    <w:uiPriority w:val="99"/>
    <w:semiHidden/>
    <w:unhideWhenUsed/>
    <w:rsid w:val="003A2028"/>
    <w:pPr>
      <w:spacing w:after="0" w:line="240" w:lineRule="auto"/>
    </w:pPr>
    <w:rPr>
      <w:sz w:val="20"/>
      <w:szCs w:val="20"/>
    </w:rPr>
  </w:style>
  <w:style w:type="character" w:customStyle="1" w:styleId="FunotentextZchn">
    <w:name w:val="Fußnotentext Zchn"/>
    <w:basedOn w:val="Absatz-Standardschriftart"/>
    <w:link w:val="Funotentext"/>
    <w:uiPriority w:val="99"/>
    <w:rsid w:val="003A2028"/>
    <w:rPr>
      <w:sz w:val="20"/>
      <w:szCs w:val="20"/>
    </w:rPr>
  </w:style>
  <w:style w:type="character" w:styleId="Funotenzeichen">
    <w:name w:val="footnote reference"/>
    <w:basedOn w:val="Absatz-Standardschriftart"/>
    <w:uiPriority w:val="99"/>
    <w:unhideWhenUsed/>
    <w:rsid w:val="003A2028"/>
    <w:rPr>
      <w:vertAlign w:val="superscript"/>
    </w:rPr>
  </w:style>
  <w:style w:type="paragraph" w:styleId="Listenabsatz">
    <w:name w:val="List Paragraph"/>
    <w:basedOn w:val="Standard"/>
    <w:uiPriority w:val="34"/>
    <w:qFormat/>
    <w:rsid w:val="00BC5883"/>
    <w:pPr>
      <w:ind w:left="720"/>
      <w:contextualSpacing/>
    </w:pPr>
  </w:style>
  <w:style w:type="paragraph" w:styleId="StandardWeb">
    <w:name w:val="Normal (Web)"/>
    <w:basedOn w:val="Standard"/>
    <w:uiPriority w:val="99"/>
    <w:semiHidden/>
    <w:unhideWhenUsed/>
    <w:rsid w:val="006405AF"/>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Hyperlink">
    <w:name w:val="Hyperlink"/>
    <w:basedOn w:val="Absatz-Standardschriftart"/>
    <w:uiPriority w:val="99"/>
    <w:unhideWhenUsed/>
    <w:rsid w:val="009362F0"/>
    <w:rPr>
      <w:color w:val="0000FF"/>
      <w:u w:val="single"/>
    </w:rPr>
  </w:style>
  <w:style w:type="character" w:styleId="NichtaufgelsteErwhnung">
    <w:name w:val="Unresolved Mention"/>
    <w:basedOn w:val="Absatz-Standardschriftart"/>
    <w:uiPriority w:val="99"/>
    <w:semiHidden/>
    <w:unhideWhenUsed/>
    <w:rsid w:val="00936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87108">
      <w:bodyDiv w:val="1"/>
      <w:marLeft w:val="0"/>
      <w:marRight w:val="0"/>
      <w:marTop w:val="0"/>
      <w:marBottom w:val="0"/>
      <w:divBdr>
        <w:top w:val="none" w:sz="0" w:space="0" w:color="auto"/>
        <w:left w:val="none" w:sz="0" w:space="0" w:color="auto"/>
        <w:bottom w:val="none" w:sz="0" w:space="0" w:color="auto"/>
        <w:right w:val="none" w:sz="0" w:space="0" w:color="auto"/>
      </w:divBdr>
    </w:div>
    <w:div w:id="541090860">
      <w:bodyDiv w:val="1"/>
      <w:marLeft w:val="0"/>
      <w:marRight w:val="0"/>
      <w:marTop w:val="0"/>
      <w:marBottom w:val="0"/>
      <w:divBdr>
        <w:top w:val="none" w:sz="0" w:space="0" w:color="auto"/>
        <w:left w:val="none" w:sz="0" w:space="0" w:color="auto"/>
        <w:bottom w:val="none" w:sz="0" w:space="0" w:color="auto"/>
        <w:right w:val="none" w:sz="0" w:space="0" w:color="auto"/>
      </w:divBdr>
    </w:div>
    <w:div w:id="103338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F167A-4FE0-4B65-A69C-1BB1B66A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1313</Words>
  <Characters>8278</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Eléonore Varale</dc:creator>
  <cp:keywords/>
  <dc:description/>
  <cp:lastModifiedBy>Ursula Turowski</cp:lastModifiedBy>
  <cp:revision>2</cp:revision>
  <dcterms:created xsi:type="dcterms:W3CDTF">2023-06-22T14:38:00Z</dcterms:created>
  <dcterms:modified xsi:type="dcterms:W3CDTF">2023-06-22T14:38:00Z</dcterms:modified>
</cp:coreProperties>
</file>