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1"/>
        <w:keepLines w:val="1"/>
        <w:ind w:left="0" w:firstLine="0"/>
        <w:rPr/>
      </w:pPr>
      <w:bookmarkStart w:colFirst="0" w:colLast="0" w:name="_wn1bnoegh1q3" w:id="0"/>
      <w:bookmarkEnd w:id="0"/>
      <w:r w:rsidDel="00000000" w:rsidR="00000000" w:rsidRPr="00000000">
        <w:rPr>
          <w:rtl w:val="0"/>
        </w:rPr>
        <w:t xml:space="preserve">Leitfall</w:t>
      </w:r>
    </w:p>
    <w:p w:rsidR="00000000" w:rsidDel="00000000" w:rsidP="00000000" w:rsidRDefault="00000000" w:rsidRPr="00000000" w14:paraId="00000002">
      <w:pPr>
        <w:pStyle w:val="Title"/>
        <w:keepNext w:val="1"/>
        <w:keepLines w:val="1"/>
        <w:ind w:left="0" w:firstLine="0"/>
        <w:rPr/>
      </w:pPr>
      <w:bookmarkStart w:colFirst="0" w:colLast="0" w:name="_wadgp4uadxun" w:id="1"/>
      <w:bookmarkEnd w:id="1"/>
      <w:r w:rsidDel="00000000" w:rsidR="00000000" w:rsidRPr="00000000">
        <w:rPr>
          <w:rtl w:val="0"/>
        </w:rPr>
        <w:t xml:space="preserve"> Unfall auf der Landstraße</w:t>
      </w:r>
    </w:p>
    <w:p w:rsidR="00000000" w:rsidDel="00000000" w:rsidP="00000000" w:rsidRDefault="00000000" w:rsidRPr="00000000" w14:paraId="00000003">
      <w:pPr>
        <w:keepNext w:val="1"/>
        <w:keepLines w:val="1"/>
        <w:rPr/>
      </w:pPr>
      <w:r w:rsidDel="00000000" w:rsidR="00000000" w:rsidRPr="00000000">
        <w:rPr/>
        <w:drawing>
          <wp:inline distB="114300" distT="114300" distL="114300" distR="114300">
            <wp:extent cx="5731200" cy="3238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bookmarkStart w:colFirst="0" w:colLast="0" w:name="_924rwyaclz15" w:id="2"/>
      <w:bookmarkEnd w:id="2"/>
      <w:r w:rsidDel="00000000" w:rsidR="00000000" w:rsidRPr="00000000">
        <w:rPr>
          <w:rtl w:val="0"/>
        </w:rPr>
        <w:t xml:space="preserve">Der Unfall auf der Landstraße</w:t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Der </w:t>
      </w:r>
      <w:r w:rsidDel="00000000" w:rsidR="00000000" w:rsidRPr="00000000">
        <w:rPr>
          <w:b w:val="1"/>
          <w:rtl w:val="0"/>
        </w:rPr>
        <w:t xml:space="preserve">15-jährige Fahrradfahrer Fritz Müller (F)</w:t>
      </w:r>
      <w:r w:rsidDel="00000000" w:rsidR="00000000" w:rsidRPr="00000000">
        <w:rPr>
          <w:rtl w:val="0"/>
        </w:rPr>
        <w:t xml:space="preserve"> schneidet am </w:t>
      </w:r>
      <w:r w:rsidDel="00000000" w:rsidR="00000000" w:rsidRPr="00000000">
        <w:rPr>
          <w:b w:val="1"/>
          <w:rtl w:val="0"/>
        </w:rPr>
        <w:t xml:space="preserve">15. April 2024</w:t>
      </w:r>
      <w:r w:rsidDel="00000000" w:rsidR="00000000" w:rsidRPr="00000000">
        <w:rPr>
          <w:rtl w:val="0"/>
        </w:rPr>
        <w:t xml:space="preserve"> auf einer unübersichtlichen Landstraße bei Saarbrücken die Kurve. </w:t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Der entgegenkommende LKW-Fahrer </w:t>
      </w:r>
      <w:r w:rsidDel="00000000" w:rsidR="00000000" w:rsidRPr="00000000">
        <w:rPr>
          <w:b w:val="1"/>
          <w:rtl w:val="0"/>
        </w:rPr>
        <w:t xml:space="preserve">Ludwig Schmidt (L)</w:t>
      </w:r>
      <w:r w:rsidDel="00000000" w:rsidR="00000000" w:rsidRPr="00000000">
        <w:rPr>
          <w:rtl w:val="0"/>
        </w:rPr>
        <w:t xml:space="preserve"> der </w:t>
      </w:r>
      <w:r w:rsidDel="00000000" w:rsidR="00000000" w:rsidRPr="00000000">
        <w:rPr>
          <w:b w:val="1"/>
          <w:rtl w:val="0"/>
        </w:rPr>
        <w:t xml:space="preserve">Spedition S-GmbH</w:t>
      </w:r>
      <w:r w:rsidDel="00000000" w:rsidR="00000000" w:rsidRPr="00000000">
        <w:rPr>
          <w:rtl w:val="0"/>
        </w:rPr>
        <w:t xml:space="preserve">, vertreten durch den Geschäftsführer </w:t>
      </w:r>
      <w:r w:rsidDel="00000000" w:rsidR="00000000" w:rsidRPr="00000000">
        <w:rPr>
          <w:b w:val="1"/>
          <w:rtl w:val="0"/>
        </w:rPr>
        <w:t xml:space="preserve">Herrn Karl Heinz Weber, </w:t>
      </w:r>
      <w:r w:rsidDel="00000000" w:rsidR="00000000" w:rsidRPr="00000000">
        <w:rPr>
          <w:rtl w:val="0"/>
        </w:rPr>
        <w:t xml:space="preserve">mit Sitz in der </w:t>
      </w:r>
      <w:r w:rsidDel="00000000" w:rsidR="00000000" w:rsidRPr="00000000">
        <w:rPr>
          <w:b w:val="1"/>
          <w:rtl w:val="0"/>
        </w:rPr>
        <w:t xml:space="preserve">Industriestraße 12, 66111 Saarbrücken</w:t>
      </w:r>
      <w:r w:rsidDel="00000000" w:rsidR="00000000" w:rsidRPr="00000000">
        <w:rPr>
          <w:rtl w:val="0"/>
        </w:rPr>
        <w:t xml:space="preserve">, der ebenfalls nicht allzu weit rechts fährt, wird zu einem Ausweichmanöver gezwungen.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spacing w:after="20" w:before="20" w:lineRule="auto"/>
        <w:ind w:left="180" w:right="-77.36220472440891" w:firstLine="0"/>
        <w:rPr>
          <w:b w:val="1"/>
        </w:rPr>
      </w:pPr>
      <w:r w:rsidDel="00000000" w:rsidR="00000000" w:rsidRPr="00000000">
        <w:rPr>
          <w:rtl w:val="0"/>
        </w:rPr>
        <w:t xml:space="preserve">Durch den Unfall entsteht an dem gerade neu gekauften LKW, einem </w:t>
      </w:r>
      <w:r w:rsidDel="00000000" w:rsidR="00000000" w:rsidRPr="00000000">
        <w:rPr>
          <w:b w:val="1"/>
          <w:rtl w:val="0"/>
        </w:rPr>
        <w:t xml:space="preserve">Mercedes Actros</w:t>
      </w:r>
      <w:r w:rsidDel="00000000" w:rsidR="00000000" w:rsidRPr="00000000">
        <w:rPr>
          <w:rtl w:val="0"/>
        </w:rPr>
        <w:t xml:space="preserve"> mit dem </w:t>
      </w:r>
      <w:r w:rsidDel="00000000" w:rsidR="00000000" w:rsidRPr="00000000">
        <w:rPr>
          <w:b w:val="1"/>
          <w:rtl w:val="0"/>
        </w:rPr>
        <w:t xml:space="preserve">Kennzeichen SB-A1234</w:t>
      </w:r>
      <w:r w:rsidDel="00000000" w:rsidR="00000000" w:rsidRPr="00000000">
        <w:rPr>
          <w:rtl w:val="0"/>
        </w:rPr>
        <w:t xml:space="preserve">, ein Sachschaden von 4.000 € laut Werkstattgutachten der </w:t>
      </w:r>
      <w:r w:rsidDel="00000000" w:rsidR="00000000" w:rsidRPr="00000000">
        <w:rPr>
          <w:b w:val="1"/>
          <w:rtl w:val="0"/>
        </w:rPr>
        <w:t xml:space="preserve">Firma AutoReparatur GmbH, Industriestraße 34, 66111 Saarbrücken</w:t>
      </w:r>
      <w:r w:rsidDel="00000000" w:rsidR="00000000" w:rsidRPr="00000000">
        <w:rPr>
          <w:rtl w:val="0"/>
        </w:rPr>
        <w:t xml:space="preserve">, erstellt am </w:t>
      </w:r>
      <w:r w:rsidDel="00000000" w:rsidR="00000000" w:rsidRPr="00000000">
        <w:rPr>
          <w:b w:val="1"/>
          <w:rtl w:val="0"/>
        </w:rPr>
        <w:t xml:space="preserve">17. April 2024. 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spacing w:after="20" w:before="20" w:lineRule="auto"/>
        <w:ind w:left="180" w:right="-77.3622047244089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Hinzu kommt ein entgangener Gewinn von 4.000 €, wie aus der Buchhaltungsmitteilung der S-GmbH hervorgeht, da der LKW für 1 Woche nicht im Frachtgeschäft eingesetzt werden konnte.</w:t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Fritz, geboren am </w:t>
      </w:r>
      <w:r w:rsidDel="00000000" w:rsidR="00000000" w:rsidRPr="00000000">
        <w:rPr>
          <w:b w:val="1"/>
          <w:rtl w:val="0"/>
        </w:rPr>
        <w:t xml:space="preserve">1. Januar 2008</w:t>
      </w:r>
      <w:r w:rsidDel="00000000" w:rsidR="00000000" w:rsidRPr="00000000">
        <w:rPr>
          <w:rtl w:val="0"/>
        </w:rPr>
        <w:t xml:space="preserve">, wohnhaft in der </w:t>
      </w:r>
      <w:r w:rsidDel="00000000" w:rsidR="00000000" w:rsidRPr="00000000">
        <w:rPr>
          <w:b w:val="1"/>
          <w:rtl w:val="0"/>
        </w:rPr>
        <w:t xml:space="preserve">Musterstraße 5, 66111 Saarbrücken</w:t>
      </w:r>
      <w:r w:rsidDel="00000000" w:rsidR="00000000" w:rsidRPr="00000000">
        <w:rPr>
          <w:rtl w:val="0"/>
        </w:rPr>
        <w:t xml:space="preserve">, schreibt spontan auf dem vom Angestellten Ludwig Schmidt am Unfallort ausgehändigten Unfallbericht eine Erklärung, er „erkenne die Schuld an“ und „seine Versicherung, die </w:t>
      </w:r>
      <w:r w:rsidDel="00000000" w:rsidR="00000000" w:rsidRPr="00000000">
        <w:rPr>
          <w:b w:val="1"/>
          <w:rtl w:val="0"/>
        </w:rPr>
        <w:t xml:space="preserve">Allgemeine Versicherung AG, Policennummer 123456789</w:t>
      </w:r>
      <w:r w:rsidDel="00000000" w:rsidR="00000000" w:rsidRPr="00000000">
        <w:rPr>
          <w:rtl w:val="0"/>
        </w:rPr>
        <w:t xml:space="preserve">, werde den Schaden sofort ausgleichen“ und fügt seine Unterschrift darunter. </w:t>
      </w:r>
    </w:p>
    <w:p w:rsidR="00000000" w:rsidDel="00000000" w:rsidP="00000000" w:rsidRDefault="00000000" w:rsidRPr="00000000" w14:paraId="0000000F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Als Zahlungsfrist vereinbart man „</w:t>
      </w:r>
      <w:r w:rsidDel="00000000" w:rsidR="00000000" w:rsidRPr="00000000">
        <w:rPr>
          <w:b w:val="1"/>
          <w:rtl w:val="0"/>
        </w:rPr>
        <w:t xml:space="preserve">2 Wochen, spätestens 31. Mai 2024</w:t>
      </w:r>
      <w:r w:rsidDel="00000000" w:rsidR="00000000" w:rsidRPr="00000000">
        <w:rPr>
          <w:rtl w:val="0"/>
        </w:rPr>
        <w:t xml:space="preserve">“.</w:t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Später nimmt die Polizei den Unfallhergang auf und eröffnet ein Verfahren gegen die Beteiligten. Die Polizeiakte trägt die </w:t>
      </w:r>
      <w:r w:rsidDel="00000000" w:rsidR="00000000" w:rsidRPr="00000000">
        <w:rPr>
          <w:b w:val="1"/>
          <w:rtl w:val="0"/>
        </w:rPr>
        <w:t xml:space="preserve">Nummer SA-567890.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Die Eltern von Fritz, </w:t>
      </w:r>
      <w:r w:rsidDel="00000000" w:rsidR="00000000" w:rsidRPr="00000000">
        <w:rPr>
          <w:b w:val="1"/>
          <w:rtl w:val="0"/>
        </w:rPr>
        <w:t xml:space="preserve">Herr Johann Müller und Frau Maria Müller</w:t>
      </w:r>
      <w:r w:rsidDel="00000000" w:rsidR="00000000" w:rsidRPr="00000000">
        <w:rPr>
          <w:rtl w:val="0"/>
        </w:rPr>
        <w:t xml:space="preserve">, sind froh, dass er nicht verletzt ist. </w:t>
      </w:r>
    </w:p>
    <w:p w:rsidR="00000000" w:rsidDel="00000000" w:rsidP="00000000" w:rsidRDefault="00000000" w:rsidRPr="00000000" w14:paraId="00000015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Nach Einholung von Rechtsrat beim </w:t>
      </w:r>
      <w:r w:rsidDel="00000000" w:rsidR="00000000" w:rsidRPr="00000000">
        <w:rPr>
          <w:b w:val="1"/>
          <w:rtl w:val="0"/>
        </w:rPr>
        <w:t xml:space="preserve">Rechtsanwalt Andreas Becker,</w:t>
      </w:r>
      <w:r w:rsidDel="00000000" w:rsidR="00000000" w:rsidRPr="00000000">
        <w:rPr>
          <w:rtl w:val="0"/>
        </w:rPr>
        <w:t xml:space="preserve"> tätig in der </w:t>
      </w:r>
      <w:r w:rsidDel="00000000" w:rsidR="00000000" w:rsidRPr="00000000">
        <w:rPr>
          <w:b w:val="1"/>
          <w:rtl w:val="0"/>
        </w:rPr>
        <w:t xml:space="preserve">Kanzlei Recht &amp; Rat, Beethovenstraße 10, 66111 Saarbrücken</w:t>
      </w:r>
      <w:r w:rsidDel="00000000" w:rsidR="00000000" w:rsidRPr="00000000">
        <w:rPr>
          <w:rtl w:val="0"/>
        </w:rPr>
        <w:t xml:space="preserve">, weigern sich die Eltern und Fritz in der Folgezeit, der S-GmbH den gesamten Schaden zu bezahlen.</w:t>
      </w:r>
    </w:p>
    <w:p w:rsidR="00000000" w:rsidDel="00000000" w:rsidP="00000000" w:rsidRDefault="00000000" w:rsidRPr="00000000" w14:paraId="00000017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Die S-GmbH will daher mit ihrem </w:t>
      </w:r>
      <w:r w:rsidDel="00000000" w:rsidR="00000000" w:rsidRPr="00000000">
        <w:rPr>
          <w:b w:val="1"/>
          <w:rtl w:val="0"/>
        </w:rPr>
        <w:t xml:space="preserve">Anwalt Bernd Zimmermann, der Kanzlei Zimmermann &amp; Partner, Goethestraße 20, 66111 Saarbrücken</w:t>
      </w:r>
      <w:r w:rsidDel="00000000" w:rsidR="00000000" w:rsidRPr="00000000">
        <w:rPr>
          <w:rtl w:val="0"/>
        </w:rPr>
        <w:t xml:space="preserve">, gegen Fritz mit allen außergerichtlichen und gerichtlichen Mitteln vorgehen.</w:t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b w:val="1"/>
          <w:rtl w:val="0"/>
        </w:rPr>
        <w:t xml:space="preserve">Wie löst man diesen Fall unter Beachtung juristischer und betriebswirtschaftlicher Sichtweisen?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  <w:t xml:space="preserve">*Sachverhalt nachgebildet </w:t>
      </w:r>
    </w:p>
    <w:p w:rsidR="00000000" w:rsidDel="00000000" w:rsidP="00000000" w:rsidRDefault="00000000" w:rsidRPr="00000000" w14:paraId="0000001D">
      <w:pPr>
        <w:keepNext w:val="1"/>
        <w:keepLines w:val="1"/>
        <w:widowControl w:val="1"/>
        <w:spacing w:after="20" w:before="20" w:lineRule="auto"/>
        <w:ind w:left="180" w:right="-77.362204724408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numPr>
          <w:ilvl w:val="0"/>
          <w:numId w:val="1"/>
        </w:numPr>
        <w:spacing w:after="20" w:before="20" w:lineRule="auto"/>
        <w:ind w:left="180" w:right="-77.36220472440891" w:firstLine="0"/>
      </w:pPr>
      <w:r w:rsidDel="00000000" w:rsidR="00000000" w:rsidRPr="00000000">
        <w:rPr>
          <w:rtl w:val="0"/>
        </w:rPr>
        <w:t xml:space="preserve">*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OLG Düsseldorf, 16.06.2008, I – 1 U 246/07</w:t>
        </w:r>
      </w:hyperlink>
      <w:r w:rsidDel="00000000" w:rsidR="00000000" w:rsidRPr="00000000">
        <w:rPr>
          <w:color w:val="04952a"/>
          <w:rtl w:val="0"/>
        </w:rPr>
        <w:t xml:space="preserve"> und </w:t>
      </w:r>
    </w:p>
    <w:p w:rsidR="00000000" w:rsidDel="00000000" w:rsidP="00000000" w:rsidRDefault="00000000" w:rsidRPr="00000000" w14:paraId="0000001F">
      <w:pPr>
        <w:keepNext w:val="1"/>
        <w:keepLines w:val="1"/>
        <w:spacing w:after="20" w:before="20" w:lineRule="auto"/>
        <w:ind w:left="0" w:right="-77.36220472440891" w:firstLine="0"/>
        <w:rPr>
          <w:color w:val="0495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numPr>
          <w:ilvl w:val="0"/>
          <w:numId w:val="1"/>
        </w:numPr>
        <w:spacing w:after="20" w:before="20" w:lineRule="auto"/>
        <w:ind w:left="180" w:right="-77.36220472440891" w:firstLine="0"/>
      </w:pPr>
      <w:r w:rsidDel="00000000" w:rsidR="00000000" w:rsidRPr="00000000">
        <w:rPr>
          <w:color w:val="04952a"/>
          <w:rtl w:val="0"/>
        </w:rPr>
        <w:t xml:space="preserve">*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OLG Saarbrücken, 01.03.2011, 4 U 370/10, NJW 2011, 1820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________________________________________________________________</w:t>
    </w:r>
  </w:p>
  <w:p w:rsidR="00000000" w:rsidDel="00000000" w:rsidP="00000000" w:rsidRDefault="00000000" w:rsidRPr="00000000" w14:paraId="00000026">
    <w:pPr>
      <w:pStyle w:val="Subtitle"/>
      <w:rPr/>
    </w:pPr>
    <w:bookmarkStart w:colFirst="0" w:colLast="0" w:name="_lhjjb1l2070l" w:id="5"/>
    <w:bookmarkEnd w:id="5"/>
    <w:r w:rsidDel="00000000" w:rsidR="00000000" w:rsidRPr="00000000">
      <w:rPr>
        <w:rtl w:val="0"/>
      </w:rPr>
      <w:t xml:space="preserve">KI für Juristen - Schriftreihe von Prof. Dr. iur. Richter</w:t>
      <w:tab/>
      <w:tab/>
      <w:tab/>
      <w:t xml:space="preserve">Seite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Style w:val="Subtitle"/>
      <w:jc w:val="center"/>
      <w:rPr>
        <w:i w:val="1"/>
      </w:rPr>
    </w:pPr>
    <w:bookmarkStart w:colFirst="0" w:colLast="0" w:name="_skpyxosv73jx" w:id="3"/>
    <w:bookmarkEnd w:id="3"/>
    <w:r w:rsidDel="00000000" w:rsidR="00000000" w:rsidRPr="00000000">
      <w:rPr>
        <w:rtl w:val="0"/>
      </w:rPr>
      <w:t xml:space="preserve">Richter / </w:t>
    </w:r>
    <w:r w:rsidDel="00000000" w:rsidR="00000000" w:rsidRPr="00000000">
      <w:rPr>
        <w:b w:val="1"/>
        <w:rtl w:val="0"/>
      </w:rPr>
      <w:t xml:space="preserve">1 Bd.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rtl w:val="0"/>
      </w:rPr>
      <w:t xml:space="preserve">“Fälle lösen mit KI?! </w:t>
    </w:r>
    <w:r w:rsidDel="00000000" w:rsidR="00000000" w:rsidRPr="00000000">
      <w:rPr>
        <w:i w:val="1"/>
        <w:rtl w:val="0"/>
      </w:rPr>
      <w:t xml:space="preserve">Eine Schritt-für-Schritt-KI-Anleitung für Anwälte, Juristen, Rechtsberater und Rechtsinteressierte” </w:t>
    </w:r>
  </w:p>
  <w:p w:rsidR="00000000" w:rsidDel="00000000" w:rsidP="00000000" w:rsidRDefault="00000000" w:rsidRPr="00000000" w14:paraId="00000022">
    <w:pPr>
      <w:pStyle w:val="Subtitle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jc w:val="left"/>
      <w:rPr>
        <w:rFonts w:ascii="Montserrat" w:cs="Montserrat" w:eastAsia="Montserrat" w:hAnsi="Montserrat"/>
        <w:b w:val="1"/>
        <w:color w:val="4568d5"/>
        <w:sz w:val="30"/>
        <w:szCs w:val="30"/>
      </w:rPr>
    </w:pPr>
    <w:bookmarkStart w:colFirst="0" w:colLast="0" w:name="_9mwul3ec2nvg" w:id="4"/>
    <w:bookmarkEnd w:id="4"/>
    <w:r w:rsidDel="00000000" w:rsidR="00000000" w:rsidRPr="00000000">
      <w:rPr>
        <w:b w:val="1"/>
        <w:rtl w:val="0"/>
      </w:rPr>
      <w:t xml:space="preserve">K-R-T-P-A-S-F-Z+N+E</w:t>
      <w:tab/>
      <w:tab/>
      <w:tab/>
      <w:tab/>
      <w:tab/>
      <w:tab/>
      <w:t xml:space="preserve">      S-P-V-B-Z-G-A-R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before="0" w:line="120" w:lineRule="auto"/>
      <w:ind w:left="0" w:firstLine="0"/>
      <w:rPr/>
    </w:pPr>
    <w:r w:rsidDel="00000000" w:rsidR="00000000" w:rsidRPr="00000000">
      <w:rPr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24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-2514599</wp:posOffset>
          </wp:positionH>
          <wp:positionV relativeFrom="paragraph">
            <wp:posOffset>-342899</wp:posOffset>
          </wp:positionV>
          <wp:extent cx="10619312" cy="10606088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9312" cy="10606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de"/>
      </w:rPr>
    </w:rPrDefault>
    <w:pPrDefault>
      <w:pPr>
        <w:widowControl w:val="0"/>
        <w:spacing w:after="200" w:before="40" w:lineRule="auto"/>
        <w:ind w:left="141.73228346456688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before="200" w:lineRule="auto"/>
      <w:ind w:left="720" w:hanging="36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1440" w:hanging="360"/>
    </w:pPr>
    <w:rPr>
      <w:b w:val="1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pacing w:after="0" w:before="200" w:line="276" w:lineRule="auto"/>
      <w:ind w:left="1275.5905511811022" w:hanging="360"/>
    </w:pPr>
    <w:rPr>
      <w:b w:val="1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ind w:left="0" w:firstLine="0"/>
    </w:pPr>
    <w:rPr>
      <w:b w:val="1"/>
      <w:color w:val="0000ff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pacing w:before="200" w:lineRule="auto"/>
      <w:ind w:left="566.9291338582675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ind w:left="720" w:hanging="360"/>
    </w:pPr>
    <w:rPr>
      <w:i w:val="1"/>
      <w:color w:val="ff0000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ejure.org/dienste/vernetzung/rechtsprechung?Gericht=OLG%20D%FCsseldorf&amp;Datum=16.06.2008&amp;Aktenzeichen=1%20U%20246/07" TargetMode="External"/><Relationship Id="rId8" Type="http://schemas.openxmlformats.org/officeDocument/2006/relationships/hyperlink" Target="https://dejure.org/dienste/vernetzung/rechtsprechung?Gericht=OLG%20Saarbr%FCcken&amp;Datum=01.03.2011&amp;Aktenzeichen=4%20U%20370/1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