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55FFB7AC"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4983EE50" w14:textId="77777777" w:rsidTr="004150C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150C2" w:rsidRPr="004150C2" w14:paraId="15F61F11" w14:textId="77777777">
                    <w:trPr>
                      <w:jc w:val="center"/>
                    </w:trPr>
                    <w:tc>
                      <w:tcPr>
                        <w:tcW w:w="0" w:type="auto"/>
                        <w:tcMar>
                          <w:top w:w="150" w:type="dxa"/>
                          <w:left w:w="300" w:type="dxa"/>
                          <w:bottom w:w="150" w:type="dxa"/>
                          <w:right w:w="300" w:type="dxa"/>
                        </w:tcMar>
                        <w:vAlign w:val="center"/>
                        <w:hideMark/>
                      </w:tcPr>
                      <w:p w14:paraId="0233BD69" w14:textId="77777777" w:rsidR="004150C2" w:rsidRPr="004150C2" w:rsidRDefault="004150C2" w:rsidP="004150C2">
                        <w:pPr>
                          <w:rPr>
                            <w:b/>
                            <w:bCs/>
                          </w:rPr>
                        </w:pPr>
                        <w:r w:rsidRPr="004150C2">
                          <w:rPr>
                            <w:b/>
                            <w:bCs/>
                          </w:rPr>
                          <w:t>Herzlich Willkommen zum neuen Newsletter!</w:t>
                        </w:r>
                        <w:r w:rsidRPr="004150C2">
                          <w:rPr>
                            <w:b/>
                            <w:bCs/>
                          </w:rPr>
                          <w:br/>
                        </w:r>
                        <w:r w:rsidRPr="004150C2">
                          <w:rPr>
                            <w:b/>
                            <w:bCs/>
                          </w:rPr>
                          <w:br/>
                          <w:t>Heute möchte ich dir ein faszinierendes Konzept in der Traditionellen Chinesischen Medizin (TCM) vorstellen - die Monade. Dieses tief verwurzelte Symbol steht für die EINHEIT und den ewigen Kreislauf von Yin und Yang.</w:t>
                        </w:r>
                      </w:p>
                    </w:tc>
                  </w:tr>
                </w:tbl>
                <w:p w14:paraId="1E129251" w14:textId="77777777" w:rsidR="004150C2" w:rsidRPr="004150C2" w:rsidRDefault="004150C2" w:rsidP="004150C2"/>
              </w:tc>
            </w:tr>
          </w:tbl>
          <w:p w14:paraId="655A5870" w14:textId="77777777" w:rsidR="004150C2" w:rsidRPr="004150C2" w:rsidRDefault="004150C2" w:rsidP="004150C2"/>
        </w:tc>
      </w:tr>
    </w:tbl>
    <w:p w14:paraId="4E362C68"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39EC2671"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029ED298" w14:textId="77777777" w:rsidTr="004150C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150C2" w:rsidRPr="004150C2" w14:paraId="691F971C" w14:textId="77777777">
                    <w:trPr>
                      <w:jc w:val="center"/>
                    </w:trPr>
                    <w:tc>
                      <w:tcPr>
                        <w:tcW w:w="0" w:type="auto"/>
                        <w:tcMar>
                          <w:top w:w="150" w:type="dxa"/>
                          <w:left w:w="300" w:type="dxa"/>
                          <w:bottom w:w="150" w:type="dxa"/>
                          <w:right w:w="300" w:type="dxa"/>
                        </w:tcMar>
                        <w:vAlign w:val="center"/>
                        <w:hideMark/>
                      </w:tcPr>
                      <w:p w14:paraId="0F527357" w14:textId="521A24D0" w:rsidR="004150C2" w:rsidRPr="004150C2" w:rsidRDefault="004150C2" w:rsidP="004150C2">
                        <w:r w:rsidRPr="004150C2">
                          <w:rPr>
                            <w:b/>
                            <w:bCs/>
                          </w:rPr>
                          <w:t>Die Monade - ein kraftvolles Symbol</w:t>
                        </w:r>
                        <w:r w:rsidRPr="004150C2">
                          <w:t> - wird durch Yin und Yang gebildet. Sie beschreibt die Einheit und das Zusammenspiel der Polaritäten, aus denen die Welt</w:t>
                        </w:r>
                        <w:r w:rsidRPr="004150C2">
                          <w:br/>
                          <w:t>- bis in die kleinste Zelle - besteht. </w:t>
                        </w:r>
                        <w:r w:rsidRPr="004150C2">
                          <w:rPr>
                            <w:b/>
                            <w:bCs/>
                          </w:rPr>
                          <w:t>Denn alles hat Yin und Yang!</w:t>
                        </w:r>
                      </w:p>
                    </w:tc>
                  </w:tr>
                </w:tbl>
                <w:p w14:paraId="7BF50A73" w14:textId="77777777" w:rsidR="004150C2" w:rsidRPr="004150C2" w:rsidRDefault="004150C2" w:rsidP="004150C2"/>
              </w:tc>
            </w:tr>
          </w:tbl>
          <w:p w14:paraId="2201CB97" w14:textId="77777777" w:rsidR="004150C2" w:rsidRPr="004150C2" w:rsidRDefault="004150C2" w:rsidP="004150C2"/>
        </w:tc>
      </w:tr>
    </w:tbl>
    <w:p w14:paraId="338B8B94"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168C1C52"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52B0CBC1" w14:textId="77777777" w:rsidTr="004150C2">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1A44C43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24A1321F" w14:textId="77777777">
                          <w:tc>
                            <w:tcPr>
                              <w:tcW w:w="0" w:type="auto"/>
                              <w:tcMar>
                                <w:top w:w="810" w:type="dxa"/>
                                <w:left w:w="300" w:type="dxa"/>
                                <w:bottom w:w="150" w:type="dxa"/>
                                <w:right w:w="300" w:type="dxa"/>
                              </w:tcMar>
                              <w:vAlign w:val="center"/>
                              <w:hideMark/>
                            </w:tcPr>
                            <w:tbl>
                              <w:tblPr>
                                <w:tblW w:w="3900" w:type="dxa"/>
                                <w:tblCellMar>
                                  <w:left w:w="0" w:type="dxa"/>
                                  <w:right w:w="0" w:type="dxa"/>
                                </w:tblCellMar>
                                <w:tblLook w:val="04A0" w:firstRow="1" w:lastRow="0" w:firstColumn="1" w:lastColumn="0" w:noHBand="0" w:noVBand="1"/>
                              </w:tblPr>
                              <w:tblGrid>
                                <w:gridCol w:w="3900"/>
                              </w:tblGrid>
                              <w:tr w:rsidR="004150C2" w:rsidRPr="004150C2" w14:paraId="5967E466" w14:textId="77777777">
                                <w:tc>
                                  <w:tcPr>
                                    <w:tcW w:w="0" w:type="auto"/>
                                    <w:vAlign w:val="center"/>
                                    <w:hideMark/>
                                  </w:tcPr>
                                  <w:p w14:paraId="0B766E08" w14:textId="3A90A797" w:rsidR="004150C2" w:rsidRPr="004150C2" w:rsidRDefault="004150C2" w:rsidP="004150C2">
                                    <w:r w:rsidRPr="004150C2">
                                      <w:drawing>
                                        <wp:inline distT="0" distB="0" distL="0" distR="0" wp14:anchorId="04D6BB66" wp14:editId="5DC476DD">
                                          <wp:extent cx="2257425" cy="2257425"/>
                                          <wp:effectExtent l="0" t="0" r="9525" b="9525"/>
                                          <wp:docPr id="2106386457" name="Grafik 6" descr="Platzhalter">
                                            <a:hlinkClick xmlns:a="http://schemas.openxmlformats.org/drawingml/2006/main" r:id="rId4" tgtFrame="&quot;_blank&quot;" tooltip="&quot;Platzhal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tzhalter">
                                                    <a:hlinkClick r:id="rId4" tgtFrame="&quot;_blank&quot;" tooltip="&quot;Platzhalte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tc>
                              </w:tr>
                            </w:tbl>
                            <w:p w14:paraId="01B1FF71" w14:textId="77777777" w:rsidR="004150C2" w:rsidRPr="004150C2" w:rsidRDefault="004150C2" w:rsidP="004150C2"/>
                          </w:tc>
                        </w:tr>
                      </w:tbl>
                      <w:p w14:paraId="570C9F36" w14:textId="77777777" w:rsidR="004150C2" w:rsidRPr="004150C2" w:rsidRDefault="004150C2" w:rsidP="004150C2"/>
                    </w:tc>
                  </w:tr>
                  <w:tr w:rsidR="004150C2" w:rsidRPr="004150C2" w14:paraId="02F937F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681760B4" w14:textId="77777777">
                          <w:tc>
                            <w:tcPr>
                              <w:tcW w:w="0" w:type="auto"/>
                              <w:tcMar>
                                <w:top w:w="150" w:type="dxa"/>
                                <w:left w:w="300" w:type="dxa"/>
                                <w:bottom w:w="150" w:type="dxa"/>
                                <w:right w:w="300" w:type="dxa"/>
                              </w:tcMar>
                              <w:vAlign w:val="center"/>
                              <w:hideMark/>
                            </w:tcPr>
                            <w:p w14:paraId="110E7AC8" w14:textId="3B193BDB" w:rsidR="004150C2" w:rsidRPr="004150C2" w:rsidRDefault="004150C2" w:rsidP="004150C2">
                              <w:pPr>
                                <w:rPr>
                                  <w:b/>
                                  <w:bCs/>
                                </w:rPr>
                              </w:pPr>
                              <w:r w:rsidRPr="004150C2">
                                <w:t> </w:t>
                              </w:r>
                              <w:r w:rsidRPr="004150C2">
                                <w:rPr>
                                  <w:b/>
                                  <w:bCs/>
                                </w:rPr>
                                <w:t>Wo zeigt sich die Monade im Leben?</w:t>
                              </w:r>
                            </w:p>
                            <w:p w14:paraId="7388F477" w14:textId="77777777" w:rsidR="004150C2" w:rsidRPr="004150C2" w:rsidRDefault="004150C2" w:rsidP="004150C2">
                              <w:r w:rsidRPr="004150C2">
                                <w:t>Es ist dir bestimmt schon aufgefallen, dass es viele Dinge gibt, die ohne einander nicht existieren können.</w:t>
                              </w:r>
                              <w:r w:rsidRPr="004150C2">
                                <w:br/>
                                <w:t>Ebbe und Flut, Tag und Nacht, Himmel und Erde - sie alle verkörpern Yin und Yang.</w:t>
                              </w:r>
                              <w:r w:rsidRPr="004150C2">
                                <w:br/>
                              </w:r>
                              <w:r w:rsidRPr="004150C2">
                                <w:br/>
                                <w:t>Yang verkörpert zum Beispiel:</w:t>
                              </w:r>
                              <w:r w:rsidRPr="004150C2">
                                <w:br/>
                                <w:t>Tag, Licht, Bewegung und Wärme.</w:t>
                              </w:r>
                              <w:r w:rsidRPr="004150C2">
                                <w:br/>
                                <w:t>Yin verkörpert zum Beispiel:</w:t>
                              </w:r>
                              <w:r w:rsidRPr="004150C2">
                                <w:br/>
                                <w:t>Nacht, Dunkelheit, Ruhe und Kälte.</w:t>
                              </w:r>
                              <w:r w:rsidRPr="004150C2">
                                <w:br/>
                              </w:r>
                              <w:r w:rsidRPr="004150C2">
                                <w:br/>
                                <w:t xml:space="preserve">Auch in unserem Alltag spielt sie eine große Rolle. Die TCM </w:t>
                              </w:r>
                              <w:proofErr w:type="spellStart"/>
                              <w:r w:rsidRPr="004150C2">
                                <w:t>empfielt</w:t>
                              </w:r>
                              <w:proofErr w:type="spellEnd"/>
                              <w:r w:rsidRPr="004150C2">
                                <w:t xml:space="preserve"> immer auf ein Gleichgewicht zw. Ruhe und Aktivität zu achten, indem wir bewusst Ausgleich suchen.</w:t>
                              </w:r>
                            </w:p>
                          </w:tc>
                        </w:tr>
                      </w:tbl>
                      <w:p w14:paraId="63E5D3BF" w14:textId="77777777" w:rsidR="004150C2" w:rsidRPr="004150C2" w:rsidRDefault="004150C2" w:rsidP="004150C2"/>
                    </w:tc>
                  </w:tr>
                </w:tbl>
                <w:p w14:paraId="2DE559BF" w14:textId="77777777" w:rsidR="004150C2" w:rsidRPr="004150C2" w:rsidRDefault="004150C2" w:rsidP="004150C2"/>
              </w:tc>
            </w:tr>
          </w:tbl>
          <w:p w14:paraId="63859403" w14:textId="77777777" w:rsidR="004150C2" w:rsidRPr="004150C2" w:rsidRDefault="004150C2" w:rsidP="004150C2"/>
        </w:tc>
      </w:tr>
    </w:tbl>
    <w:p w14:paraId="1827387A"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28E5A2DE"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31A55D27" w14:textId="77777777" w:rsidTr="004150C2">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12F5AF3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05F22320" w14:textId="77777777">
                          <w:tc>
                            <w:tcPr>
                              <w:tcW w:w="0" w:type="auto"/>
                              <w:tcMar>
                                <w:top w:w="450" w:type="dxa"/>
                                <w:left w:w="300" w:type="dxa"/>
                                <w:bottom w:w="150" w:type="dxa"/>
                                <w:right w:w="300" w:type="dxa"/>
                              </w:tcMar>
                              <w:vAlign w:val="center"/>
                              <w:hideMark/>
                            </w:tcPr>
                            <w:tbl>
                              <w:tblPr>
                                <w:tblW w:w="3900" w:type="dxa"/>
                                <w:tblCellMar>
                                  <w:left w:w="0" w:type="dxa"/>
                                  <w:right w:w="0" w:type="dxa"/>
                                </w:tblCellMar>
                                <w:tblLook w:val="04A0" w:firstRow="1" w:lastRow="0" w:firstColumn="1" w:lastColumn="0" w:noHBand="0" w:noVBand="1"/>
                              </w:tblPr>
                              <w:tblGrid>
                                <w:gridCol w:w="3900"/>
                              </w:tblGrid>
                              <w:tr w:rsidR="004150C2" w:rsidRPr="004150C2" w14:paraId="459D1F12" w14:textId="77777777">
                                <w:tc>
                                  <w:tcPr>
                                    <w:tcW w:w="0" w:type="auto"/>
                                    <w:vAlign w:val="center"/>
                                    <w:hideMark/>
                                  </w:tcPr>
                                  <w:p w14:paraId="33AE6D1F" w14:textId="45C65483" w:rsidR="004150C2" w:rsidRPr="004150C2" w:rsidRDefault="004150C2" w:rsidP="004150C2">
                                    <w:r w:rsidRPr="004150C2">
                                      <w:lastRenderedPageBreak/>
                                      <w:drawing>
                                        <wp:inline distT="0" distB="0" distL="0" distR="0" wp14:anchorId="3CDFEF21" wp14:editId="41B487B0">
                                          <wp:extent cx="2209800" cy="3190875"/>
                                          <wp:effectExtent l="0" t="0" r="0" b="9525"/>
                                          <wp:docPr id="478112051" name="Grafik 5" descr="Platzhalter">
                                            <a:hlinkClick xmlns:a="http://schemas.openxmlformats.org/drawingml/2006/main" r:id="rId4" tgtFrame="&quot;_blank&quot;" tooltip="&quot;Platzhal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zhalter">
                                                    <a:hlinkClick r:id="rId4" tgtFrame="&quot;_blank&quot;" tooltip="&quot;Platzhal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190875"/>
                                                  </a:xfrm>
                                                  <a:prstGeom prst="rect">
                                                    <a:avLst/>
                                                  </a:prstGeom>
                                                  <a:noFill/>
                                                  <a:ln>
                                                    <a:noFill/>
                                                  </a:ln>
                                                </pic:spPr>
                                              </pic:pic>
                                            </a:graphicData>
                                          </a:graphic>
                                        </wp:inline>
                                      </w:drawing>
                                    </w:r>
                                  </w:p>
                                </w:tc>
                              </w:tr>
                            </w:tbl>
                            <w:p w14:paraId="37BDC317" w14:textId="77777777" w:rsidR="004150C2" w:rsidRPr="004150C2" w:rsidRDefault="004150C2" w:rsidP="004150C2"/>
                          </w:tc>
                        </w:tr>
                      </w:tbl>
                      <w:p w14:paraId="353A26F7" w14:textId="77777777" w:rsidR="004150C2" w:rsidRPr="004150C2" w:rsidRDefault="004150C2" w:rsidP="004150C2"/>
                    </w:tc>
                  </w:tr>
                </w:tbl>
                <w:p w14:paraId="7650AB5F" w14:textId="77777777" w:rsidR="004150C2" w:rsidRPr="004150C2" w:rsidRDefault="004150C2" w:rsidP="004150C2">
                  <w:r w:rsidRPr="004150C2">
                    <w:t> </w:t>
                  </w:r>
                </w:p>
                <w:tbl>
                  <w:tblPr>
                    <w:tblW w:w="5000" w:type="pct"/>
                    <w:tblCellMar>
                      <w:left w:w="0" w:type="dxa"/>
                      <w:right w:w="0" w:type="dxa"/>
                    </w:tblCellMar>
                    <w:tblLook w:val="04A0" w:firstRow="1" w:lastRow="0" w:firstColumn="1" w:lastColumn="0" w:noHBand="0" w:noVBand="1"/>
                  </w:tblPr>
                  <w:tblGrid>
                    <w:gridCol w:w="9000"/>
                  </w:tblGrid>
                  <w:tr w:rsidR="004150C2" w:rsidRPr="004150C2" w14:paraId="31A2D17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22FC17B8" w14:textId="77777777">
                          <w:tc>
                            <w:tcPr>
                              <w:tcW w:w="0" w:type="auto"/>
                              <w:tcMar>
                                <w:top w:w="150" w:type="dxa"/>
                                <w:left w:w="300" w:type="dxa"/>
                                <w:bottom w:w="150" w:type="dxa"/>
                                <w:right w:w="300" w:type="dxa"/>
                              </w:tcMar>
                              <w:vAlign w:val="center"/>
                              <w:hideMark/>
                            </w:tcPr>
                            <w:p w14:paraId="0FCB5127" w14:textId="77777777" w:rsidR="004150C2" w:rsidRPr="004150C2" w:rsidRDefault="004150C2" w:rsidP="004150C2">
                              <w:pPr>
                                <w:rPr>
                                  <w:b/>
                                  <w:bCs/>
                                </w:rPr>
                              </w:pPr>
                              <w:r w:rsidRPr="004150C2">
                                <w:rPr>
                                  <w:b/>
                                  <w:bCs/>
                                </w:rPr>
                                <w:t>Die Monade in Bezug auf unseren Körper</w:t>
                              </w:r>
                            </w:p>
                            <w:p w14:paraId="05F4FF8A" w14:textId="77777777" w:rsidR="004150C2" w:rsidRPr="004150C2" w:rsidRDefault="004150C2" w:rsidP="004150C2">
                              <w:r w:rsidRPr="004150C2">
                                <w:t>In der TCM werden auch die Organe in aktive und passive Funktionen eingeteilt. Yin ist zB das Herz, die Leber, die Niere usw.</w:t>
                              </w:r>
                              <w:r w:rsidRPr="004150C2">
                                <w:br/>
                                <w:t>Yang ist zB der Magen, der Darm, die Blase usw.</w:t>
                              </w:r>
                              <w:r w:rsidRPr="004150C2">
                                <w:br/>
                              </w:r>
                              <w:r w:rsidRPr="004150C2">
                                <w:br/>
                                <w:t xml:space="preserve">Die </w:t>
                              </w:r>
                              <w:proofErr w:type="spellStart"/>
                              <w:r w:rsidRPr="004150C2">
                                <w:t>Akupunktmeridianmassage</w:t>
                              </w:r>
                              <w:proofErr w:type="spellEnd"/>
                              <w:r w:rsidRPr="004150C2">
                                <w:t>, kurz AMM, hat das Ziel im Körper wieder ein Gleichgewicht herzustellen, um die Gesundheit zu erhalten.</w:t>
                              </w:r>
                              <w:r w:rsidRPr="004150C2">
                                <w:br/>
                                <w:t>Denn Krankheit (= Ungleichgewicht) entsteht, wenn die Harmonie von Yin und Yang gestört ist und sich Blockaden entwickeln.</w:t>
                              </w:r>
                            </w:p>
                          </w:tc>
                        </w:tr>
                      </w:tbl>
                      <w:p w14:paraId="3C26A55E" w14:textId="77777777" w:rsidR="004150C2" w:rsidRPr="004150C2" w:rsidRDefault="004150C2" w:rsidP="004150C2"/>
                    </w:tc>
                  </w:tr>
                </w:tbl>
                <w:p w14:paraId="4E4B165A" w14:textId="77777777" w:rsidR="004150C2" w:rsidRPr="004150C2" w:rsidRDefault="004150C2" w:rsidP="004150C2"/>
              </w:tc>
            </w:tr>
          </w:tbl>
          <w:p w14:paraId="2FF36E92" w14:textId="77777777" w:rsidR="004150C2" w:rsidRPr="004150C2" w:rsidRDefault="004150C2" w:rsidP="004150C2"/>
        </w:tc>
      </w:tr>
    </w:tbl>
    <w:p w14:paraId="0CA5F199" w14:textId="77777777" w:rsidR="004150C2" w:rsidRPr="004150C2" w:rsidRDefault="004150C2" w:rsidP="004150C2">
      <w:pPr>
        <w:rPr>
          <w:vanish/>
        </w:rPr>
      </w:pPr>
    </w:p>
    <w:tbl>
      <w:tblPr>
        <w:tblW w:w="5000" w:type="pct"/>
        <w:shd w:val="clear" w:color="auto" w:fill="FAF7F7"/>
        <w:tblCellMar>
          <w:left w:w="0" w:type="dxa"/>
          <w:right w:w="0" w:type="dxa"/>
        </w:tblCellMar>
        <w:tblLook w:val="04A0" w:firstRow="1" w:lastRow="0" w:firstColumn="1" w:lastColumn="0" w:noHBand="0" w:noVBand="1"/>
      </w:tblPr>
      <w:tblGrid>
        <w:gridCol w:w="9072"/>
      </w:tblGrid>
      <w:tr w:rsidR="004150C2" w:rsidRPr="004150C2" w14:paraId="3D219A75" w14:textId="77777777" w:rsidTr="004150C2">
        <w:tc>
          <w:tcPr>
            <w:tcW w:w="0" w:type="auto"/>
            <w:shd w:val="clear" w:color="auto" w:fill="FAF7F7"/>
            <w:vAlign w:val="center"/>
            <w:hideMark/>
          </w:tcPr>
          <w:tbl>
            <w:tblPr>
              <w:tblW w:w="9000" w:type="dxa"/>
              <w:jc w:val="center"/>
              <w:shd w:val="clear" w:color="auto" w:fill="D49FAE"/>
              <w:tblCellMar>
                <w:left w:w="0" w:type="dxa"/>
                <w:right w:w="0" w:type="dxa"/>
              </w:tblCellMar>
              <w:tblLook w:val="04A0" w:firstRow="1" w:lastRow="0" w:firstColumn="1" w:lastColumn="0" w:noHBand="0" w:noVBand="1"/>
            </w:tblPr>
            <w:tblGrid>
              <w:gridCol w:w="9000"/>
            </w:tblGrid>
            <w:tr w:rsidR="004150C2" w:rsidRPr="004150C2" w14:paraId="5F2111CD" w14:textId="77777777" w:rsidTr="004150C2">
              <w:trPr>
                <w:jc w:val="center"/>
              </w:trPr>
              <w:tc>
                <w:tcPr>
                  <w:tcW w:w="0" w:type="auto"/>
                  <w:shd w:val="clear" w:color="auto" w:fill="D49FAE"/>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150C2" w:rsidRPr="004150C2" w14:paraId="018DE215" w14:textId="77777777">
                    <w:trPr>
                      <w:jc w:val="center"/>
                    </w:trPr>
                    <w:tc>
                      <w:tcPr>
                        <w:tcW w:w="0" w:type="auto"/>
                        <w:tcMar>
                          <w:top w:w="150" w:type="dxa"/>
                          <w:left w:w="300" w:type="dxa"/>
                          <w:bottom w:w="150" w:type="dxa"/>
                          <w:right w:w="300" w:type="dxa"/>
                        </w:tcMar>
                        <w:vAlign w:val="center"/>
                        <w:hideMark/>
                      </w:tcPr>
                      <w:p w14:paraId="553230FB" w14:textId="77777777" w:rsidR="004150C2" w:rsidRPr="004150C2" w:rsidRDefault="004150C2" w:rsidP="004150C2">
                        <w:r w:rsidRPr="004150C2">
                          <w:rPr>
                            <w:b/>
                            <w:bCs/>
                          </w:rPr>
                          <w:t>Schmerz ist der Schrei des Gewebes nach fließender Energie!</w:t>
                        </w:r>
                        <w:r w:rsidRPr="004150C2">
                          <w:br/>
                          <w:t>Dr. med. Reinhold Voll</w:t>
                        </w:r>
                      </w:p>
                    </w:tc>
                  </w:tr>
                </w:tbl>
                <w:p w14:paraId="3B26EB63" w14:textId="77777777" w:rsidR="004150C2" w:rsidRPr="004150C2" w:rsidRDefault="004150C2" w:rsidP="004150C2"/>
              </w:tc>
            </w:tr>
          </w:tbl>
          <w:p w14:paraId="12B4CCCD" w14:textId="77777777" w:rsidR="004150C2" w:rsidRPr="004150C2" w:rsidRDefault="004150C2" w:rsidP="004150C2"/>
        </w:tc>
      </w:tr>
    </w:tbl>
    <w:p w14:paraId="4D2F4701"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69F95A79"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65137EC0" w14:textId="77777777" w:rsidTr="004150C2">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0744295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0A11D2DD" w14:textId="77777777">
                          <w:tc>
                            <w:tcPr>
                              <w:tcW w:w="0" w:type="auto"/>
                              <w:tcMar>
                                <w:top w:w="660" w:type="dxa"/>
                                <w:left w:w="300" w:type="dxa"/>
                                <w:bottom w:w="150" w:type="dxa"/>
                                <w:right w:w="300" w:type="dxa"/>
                              </w:tcMar>
                              <w:vAlign w:val="center"/>
                              <w:hideMark/>
                            </w:tcPr>
                            <w:tbl>
                              <w:tblPr>
                                <w:tblW w:w="3900" w:type="dxa"/>
                                <w:tblCellMar>
                                  <w:left w:w="0" w:type="dxa"/>
                                  <w:right w:w="0" w:type="dxa"/>
                                </w:tblCellMar>
                                <w:tblLook w:val="04A0" w:firstRow="1" w:lastRow="0" w:firstColumn="1" w:lastColumn="0" w:noHBand="0" w:noVBand="1"/>
                              </w:tblPr>
                              <w:tblGrid>
                                <w:gridCol w:w="3900"/>
                              </w:tblGrid>
                              <w:tr w:rsidR="004150C2" w:rsidRPr="004150C2" w14:paraId="59F51D6E" w14:textId="77777777">
                                <w:tc>
                                  <w:tcPr>
                                    <w:tcW w:w="0" w:type="auto"/>
                                    <w:vAlign w:val="center"/>
                                    <w:hideMark/>
                                  </w:tcPr>
                                  <w:p w14:paraId="29C3DCAA" w14:textId="36EAE9A4" w:rsidR="004150C2" w:rsidRPr="004150C2" w:rsidRDefault="004150C2" w:rsidP="004150C2">
                                    <w:r w:rsidRPr="004150C2">
                                      <w:drawing>
                                        <wp:inline distT="0" distB="0" distL="0" distR="0" wp14:anchorId="75E58BDE" wp14:editId="7FC1551B">
                                          <wp:extent cx="2476500" cy="1638300"/>
                                          <wp:effectExtent l="0" t="0" r="0" b="0"/>
                                          <wp:docPr id="1831141401" name="Grafik 4" descr="Platzhalter">
                                            <a:hlinkClick xmlns:a="http://schemas.openxmlformats.org/drawingml/2006/main" r:id="rId4" tgtFrame="&quot;_blank&quot;" tooltip="&quot;Platzhal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tzhalter">
                                                    <a:hlinkClick r:id="rId4" tgtFrame="&quot;_blank&quot;" tooltip="&quot;Platzhalte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638300"/>
                                                  </a:xfrm>
                                                  <a:prstGeom prst="rect">
                                                    <a:avLst/>
                                                  </a:prstGeom>
                                                  <a:noFill/>
                                                  <a:ln>
                                                    <a:noFill/>
                                                  </a:ln>
                                                </pic:spPr>
                                              </pic:pic>
                                            </a:graphicData>
                                          </a:graphic>
                                        </wp:inline>
                                      </w:drawing>
                                    </w:r>
                                  </w:p>
                                </w:tc>
                              </w:tr>
                            </w:tbl>
                            <w:p w14:paraId="2B76DD3A" w14:textId="77777777" w:rsidR="004150C2" w:rsidRPr="004150C2" w:rsidRDefault="004150C2" w:rsidP="004150C2"/>
                          </w:tc>
                        </w:tr>
                      </w:tbl>
                      <w:p w14:paraId="68D32520" w14:textId="77777777" w:rsidR="004150C2" w:rsidRPr="004150C2" w:rsidRDefault="004150C2" w:rsidP="004150C2"/>
                    </w:tc>
                  </w:tr>
                </w:tbl>
                <w:p w14:paraId="5CF30450" w14:textId="77777777" w:rsidR="004150C2" w:rsidRPr="004150C2" w:rsidRDefault="004150C2" w:rsidP="004150C2">
                  <w:r w:rsidRPr="004150C2">
                    <w:lastRenderedPageBreak/>
                    <w:t> </w:t>
                  </w:r>
                </w:p>
                <w:tbl>
                  <w:tblPr>
                    <w:tblW w:w="5000" w:type="pct"/>
                    <w:tblCellMar>
                      <w:left w:w="0" w:type="dxa"/>
                      <w:right w:w="0" w:type="dxa"/>
                    </w:tblCellMar>
                    <w:tblLook w:val="04A0" w:firstRow="1" w:lastRow="0" w:firstColumn="1" w:lastColumn="0" w:noHBand="0" w:noVBand="1"/>
                  </w:tblPr>
                  <w:tblGrid>
                    <w:gridCol w:w="9000"/>
                  </w:tblGrid>
                  <w:tr w:rsidR="004150C2" w:rsidRPr="004150C2" w14:paraId="5BFA27CB"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2CA887D7" w14:textId="77777777">
                          <w:tc>
                            <w:tcPr>
                              <w:tcW w:w="0" w:type="auto"/>
                              <w:tcMar>
                                <w:top w:w="150" w:type="dxa"/>
                                <w:left w:w="300" w:type="dxa"/>
                                <w:bottom w:w="150" w:type="dxa"/>
                                <w:right w:w="300" w:type="dxa"/>
                              </w:tcMar>
                              <w:vAlign w:val="center"/>
                              <w:hideMark/>
                            </w:tcPr>
                            <w:p w14:paraId="71F947C0" w14:textId="77777777" w:rsidR="004150C2" w:rsidRPr="004150C2" w:rsidRDefault="004150C2" w:rsidP="004150C2">
                              <w:pPr>
                                <w:rPr>
                                  <w:b/>
                                  <w:bCs/>
                                </w:rPr>
                              </w:pPr>
                              <w:r w:rsidRPr="004150C2">
                                <w:rPr>
                                  <w:b/>
                                  <w:bCs/>
                                </w:rPr>
                                <w:t>Akupunktmassage</w:t>
                              </w:r>
                            </w:p>
                            <w:p w14:paraId="03429707" w14:textId="77777777" w:rsidR="004150C2" w:rsidRPr="004150C2" w:rsidRDefault="004150C2" w:rsidP="004150C2">
                              <w:r w:rsidRPr="004150C2">
                                <w:t>Durch die Akupunktmassage in Kombination mit der Behandlung von Akupunkturpunkten kann dieses Ungleichgewicht wiederhergestellt werden.</w:t>
                              </w:r>
                              <w:r w:rsidRPr="004150C2">
                                <w:br/>
                                <w:t xml:space="preserve">Dies kann unter </w:t>
                              </w:r>
                              <w:proofErr w:type="spellStart"/>
                              <w:r w:rsidRPr="004150C2">
                                <w:t>Anderen</w:t>
                              </w:r>
                              <w:proofErr w:type="spellEnd"/>
                              <w:r w:rsidRPr="004150C2">
                                <w:t xml:space="preserve"> zu Stressabbau, Stärkung des Immunsystems, Lösung von Verspannungen, Schmerzlinderung oder zur Förderung des emotionalen Gleichgewichtes führen.</w:t>
                              </w:r>
                            </w:p>
                          </w:tc>
                        </w:tr>
                      </w:tbl>
                      <w:p w14:paraId="58700199" w14:textId="77777777" w:rsidR="004150C2" w:rsidRPr="004150C2" w:rsidRDefault="004150C2" w:rsidP="004150C2"/>
                    </w:tc>
                  </w:tr>
                </w:tbl>
                <w:p w14:paraId="26D56F17" w14:textId="77777777" w:rsidR="004150C2" w:rsidRPr="004150C2" w:rsidRDefault="004150C2" w:rsidP="004150C2"/>
              </w:tc>
            </w:tr>
          </w:tbl>
          <w:p w14:paraId="37F26AD6" w14:textId="77777777" w:rsidR="004150C2" w:rsidRPr="004150C2" w:rsidRDefault="004150C2" w:rsidP="004150C2"/>
        </w:tc>
      </w:tr>
    </w:tbl>
    <w:p w14:paraId="1E10BFC8"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3D3AAA05"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21561A22" w14:textId="77777777" w:rsidTr="004150C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150C2" w:rsidRPr="004150C2" w14:paraId="4BB6A8FB"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4150C2" w:rsidRPr="004150C2" w14:paraId="602FA133" w14:textId="77777777">
                          <w:tc>
                            <w:tcPr>
                              <w:tcW w:w="0" w:type="auto"/>
                              <w:vAlign w:val="center"/>
                              <w:hideMark/>
                            </w:tcPr>
                            <w:tbl>
                              <w:tblPr>
                                <w:tblW w:w="4250" w:type="pct"/>
                                <w:jc w:val="center"/>
                                <w:tblCellMar>
                                  <w:left w:w="0" w:type="dxa"/>
                                  <w:right w:w="0" w:type="dxa"/>
                                </w:tblCellMar>
                                <w:tblLook w:val="04A0" w:firstRow="1" w:lastRow="0" w:firstColumn="1" w:lastColumn="0" w:noHBand="0" w:noVBand="1"/>
                              </w:tblPr>
                              <w:tblGrid>
                                <w:gridCol w:w="7650"/>
                              </w:tblGrid>
                              <w:tr w:rsidR="004150C2" w:rsidRPr="004150C2" w14:paraId="4A73E3CE" w14:textId="77777777">
                                <w:trPr>
                                  <w:trHeight w:val="300"/>
                                  <w:jc w:val="center"/>
                                </w:trPr>
                                <w:tc>
                                  <w:tcPr>
                                    <w:tcW w:w="0" w:type="auto"/>
                                    <w:vAlign w:val="center"/>
                                    <w:hideMark/>
                                  </w:tcPr>
                                  <w:p w14:paraId="039A1DBF" w14:textId="77777777" w:rsidR="004150C2" w:rsidRPr="004150C2" w:rsidRDefault="004150C2" w:rsidP="004150C2"/>
                                </w:tc>
                              </w:tr>
                              <w:tr w:rsidR="004150C2" w:rsidRPr="004150C2" w14:paraId="58292ECD" w14:textId="77777777">
                                <w:trPr>
                                  <w:trHeight w:val="30"/>
                                  <w:jc w:val="center"/>
                                </w:trPr>
                                <w:tc>
                                  <w:tcPr>
                                    <w:tcW w:w="0" w:type="auto"/>
                                    <w:shd w:val="clear" w:color="auto" w:fill="888888"/>
                                    <w:hideMark/>
                                  </w:tcPr>
                                  <w:p w14:paraId="5AF7313F" w14:textId="77777777" w:rsidR="004150C2" w:rsidRPr="004150C2" w:rsidRDefault="004150C2" w:rsidP="004150C2"/>
                                </w:tc>
                              </w:tr>
                              <w:tr w:rsidR="004150C2" w:rsidRPr="004150C2" w14:paraId="6719E63C" w14:textId="77777777">
                                <w:trPr>
                                  <w:trHeight w:val="300"/>
                                  <w:jc w:val="center"/>
                                </w:trPr>
                                <w:tc>
                                  <w:tcPr>
                                    <w:tcW w:w="0" w:type="auto"/>
                                    <w:vAlign w:val="center"/>
                                    <w:hideMark/>
                                  </w:tcPr>
                                  <w:p w14:paraId="3EF56469" w14:textId="77777777" w:rsidR="004150C2" w:rsidRPr="004150C2" w:rsidRDefault="004150C2" w:rsidP="004150C2"/>
                                </w:tc>
                              </w:tr>
                            </w:tbl>
                            <w:p w14:paraId="67A280AF" w14:textId="77777777" w:rsidR="004150C2" w:rsidRPr="004150C2" w:rsidRDefault="004150C2" w:rsidP="004150C2"/>
                          </w:tc>
                        </w:tr>
                      </w:tbl>
                      <w:p w14:paraId="1E480363" w14:textId="77777777" w:rsidR="004150C2" w:rsidRPr="004150C2" w:rsidRDefault="004150C2" w:rsidP="004150C2"/>
                    </w:tc>
                  </w:tr>
                </w:tbl>
                <w:p w14:paraId="397D91FB" w14:textId="77777777" w:rsidR="004150C2" w:rsidRPr="004150C2" w:rsidRDefault="004150C2" w:rsidP="004150C2"/>
              </w:tc>
            </w:tr>
          </w:tbl>
          <w:p w14:paraId="7F355CEB" w14:textId="77777777" w:rsidR="004150C2" w:rsidRPr="004150C2" w:rsidRDefault="004150C2" w:rsidP="004150C2"/>
        </w:tc>
      </w:tr>
    </w:tbl>
    <w:p w14:paraId="0E994508" w14:textId="77777777" w:rsidR="004150C2" w:rsidRPr="004150C2" w:rsidRDefault="004150C2" w:rsidP="004150C2">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50C2" w:rsidRPr="004150C2" w14:paraId="7F15ACF3" w14:textId="77777777" w:rsidTr="004150C2">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4150C2" w:rsidRPr="004150C2" w14:paraId="76AAA96A" w14:textId="77777777" w:rsidTr="004150C2">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150C2" w:rsidRPr="004150C2" w14:paraId="182FA0CD" w14:textId="77777777">
                    <w:trPr>
                      <w:jc w:val="center"/>
                    </w:trPr>
                    <w:tc>
                      <w:tcPr>
                        <w:tcW w:w="0" w:type="auto"/>
                        <w:tcMar>
                          <w:top w:w="150" w:type="dxa"/>
                          <w:left w:w="300" w:type="dxa"/>
                          <w:bottom w:w="150" w:type="dxa"/>
                          <w:right w:w="300" w:type="dxa"/>
                        </w:tcMar>
                        <w:vAlign w:val="center"/>
                        <w:hideMark/>
                      </w:tcPr>
                      <w:p w14:paraId="28F9F4C3" w14:textId="77777777" w:rsidR="004150C2" w:rsidRPr="004150C2" w:rsidRDefault="004150C2" w:rsidP="004150C2">
                        <w:r w:rsidRPr="004150C2">
                          <w:t>Ich hoffe, dass dir dieser Einblick in die faszinierende Welt der TCM gefallen hat und freue mich schon darauf, dich wieder in meiner Praxis begrüßen zu dürfen, um gemeinsam das Gleichgewicht von deinem Körper und Geist zu fördern!</w:t>
                        </w:r>
                        <w:r w:rsidRPr="004150C2">
                          <w:br/>
                        </w:r>
                        <w:r w:rsidRPr="004150C2">
                          <w:br/>
                          <w:t>Bitte bleib gesund,</w:t>
                        </w:r>
                        <w:r w:rsidRPr="004150C2">
                          <w:br/>
                          <w:t>bis bald,</w:t>
                        </w:r>
                        <w:r w:rsidRPr="004150C2">
                          <w:br/>
                          <w:t>Petra</w:t>
                        </w:r>
                      </w:p>
                    </w:tc>
                  </w:tr>
                </w:tbl>
                <w:p w14:paraId="7638A8A5" w14:textId="77777777" w:rsidR="004150C2" w:rsidRPr="004150C2" w:rsidRDefault="004150C2" w:rsidP="004150C2"/>
              </w:tc>
            </w:tr>
          </w:tbl>
          <w:p w14:paraId="0C3241DF" w14:textId="77777777" w:rsidR="004150C2" w:rsidRPr="004150C2" w:rsidRDefault="004150C2" w:rsidP="004150C2"/>
        </w:tc>
      </w:tr>
    </w:tbl>
    <w:p w14:paraId="79739B3A" w14:textId="77777777" w:rsidR="006763E1" w:rsidRPr="004150C2" w:rsidRDefault="006763E1" w:rsidP="004150C2"/>
    <w:sectPr w:rsidR="006763E1" w:rsidRPr="004150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C2"/>
    <w:rsid w:val="00247F1E"/>
    <w:rsid w:val="00264E9E"/>
    <w:rsid w:val="00360989"/>
    <w:rsid w:val="004150C2"/>
    <w:rsid w:val="006763E1"/>
    <w:rsid w:val="006A6CF8"/>
    <w:rsid w:val="009F1768"/>
    <w:rsid w:val="00DA38EF"/>
    <w:rsid w:val="00EE4EB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754A"/>
  <w15:chartTrackingRefBased/>
  <w15:docId w15:val="{A963090E-B144-4EEB-A4EA-8E6BE2D5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50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150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150C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150C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150C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150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50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50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50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50C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150C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150C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150C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150C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150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50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50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50C2"/>
    <w:rPr>
      <w:rFonts w:eastAsiaTheme="majorEastAsia" w:cstheme="majorBidi"/>
      <w:color w:val="272727" w:themeColor="text1" w:themeTint="D8"/>
    </w:rPr>
  </w:style>
  <w:style w:type="paragraph" w:styleId="Titel">
    <w:name w:val="Title"/>
    <w:basedOn w:val="Standard"/>
    <w:next w:val="Standard"/>
    <w:link w:val="TitelZchn"/>
    <w:uiPriority w:val="10"/>
    <w:qFormat/>
    <w:rsid w:val="00415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50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50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50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50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50C2"/>
    <w:rPr>
      <w:i/>
      <w:iCs/>
      <w:color w:val="404040" w:themeColor="text1" w:themeTint="BF"/>
    </w:rPr>
  </w:style>
  <w:style w:type="paragraph" w:styleId="Listenabsatz">
    <w:name w:val="List Paragraph"/>
    <w:basedOn w:val="Standard"/>
    <w:uiPriority w:val="34"/>
    <w:qFormat/>
    <w:rsid w:val="004150C2"/>
    <w:pPr>
      <w:ind w:left="720"/>
      <w:contextualSpacing/>
    </w:pPr>
  </w:style>
  <w:style w:type="character" w:styleId="IntensiveHervorhebung">
    <w:name w:val="Intense Emphasis"/>
    <w:basedOn w:val="Absatz-Standardschriftart"/>
    <w:uiPriority w:val="21"/>
    <w:qFormat/>
    <w:rsid w:val="004150C2"/>
    <w:rPr>
      <w:i/>
      <w:iCs/>
      <w:color w:val="2F5496" w:themeColor="accent1" w:themeShade="BF"/>
    </w:rPr>
  </w:style>
  <w:style w:type="paragraph" w:styleId="IntensivesZitat">
    <w:name w:val="Intense Quote"/>
    <w:basedOn w:val="Standard"/>
    <w:next w:val="Standard"/>
    <w:link w:val="IntensivesZitatZchn"/>
    <w:uiPriority w:val="30"/>
    <w:qFormat/>
    <w:rsid w:val="00415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150C2"/>
    <w:rPr>
      <w:i/>
      <w:iCs/>
      <w:color w:val="2F5496" w:themeColor="accent1" w:themeShade="BF"/>
    </w:rPr>
  </w:style>
  <w:style w:type="character" w:styleId="IntensiverVerweis">
    <w:name w:val="Intense Reference"/>
    <w:basedOn w:val="Absatz-Standardschriftart"/>
    <w:uiPriority w:val="32"/>
    <w:qFormat/>
    <w:rsid w:val="00415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07395">
      <w:bodyDiv w:val="1"/>
      <w:marLeft w:val="0"/>
      <w:marRight w:val="0"/>
      <w:marTop w:val="0"/>
      <w:marBottom w:val="0"/>
      <w:divBdr>
        <w:top w:val="none" w:sz="0" w:space="0" w:color="auto"/>
        <w:left w:val="none" w:sz="0" w:space="0" w:color="auto"/>
        <w:bottom w:val="none" w:sz="0" w:space="0" w:color="auto"/>
        <w:right w:val="none" w:sz="0" w:space="0" w:color="auto"/>
      </w:divBdr>
      <w:divsChild>
        <w:div w:id="2032149354">
          <w:marLeft w:val="0"/>
          <w:marRight w:val="0"/>
          <w:marTop w:val="0"/>
          <w:marBottom w:val="0"/>
          <w:divBdr>
            <w:top w:val="none" w:sz="0" w:space="0" w:color="auto"/>
            <w:left w:val="none" w:sz="0" w:space="0" w:color="auto"/>
            <w:bottom w:val="none" w:sz="0" w:space="0" w:color="auto"/>
            <w:right w:val="none" w:sz="0" w:space="0" w:color="auto"/>
          </w:divBdr>
          <w:divsChild>
            <w:div w:id="1570921098">
              <w:marLeft w:val="0"/>
              <w:marRight w:val="0"/>
              <w:marTop w:val="0"/>
              <w:marBottom w:val="0"/>
              <w:divBdr>
                <w:top w:val="none" w:sz="0" w:space="0" w:color="auto"/>
                <w:left w:val="none" w:sz="0" w:space="0" w:color="auto"/>
                <w:bottom w:val="none" w:sz="0" w:space="0" w:color="auto"/>
                <w:right w:val="none" w:sz="0" w:space="0" w:color="auto"/>
              </w:divBdr>
            </w:div>
          </w:divsChild>
        </w:div>
        <w:div w:id="1627082314">
          <w:marLeft w:val="0"/>
          <w:marRight w:val="0"/>
          <w:marTop w:val="0"/>
          <w:marBottom w:val="0"/>
          <w:divBdr>
            <w:top w:val="none" w:sz="0" w:space="0" w:color="auto"/>
            <w:left w:val="none" w:sz="0" w:space="0" w:color="auto"/>
            <w:bottom w:val="none" w:sz="0" w:space="0" w:color="auto"/>
            <w:right w:val="none" w:sz="0" w:space="0" w:color="auto"/>
          </w:divBdr>
        </w:div>
        <w:div w:id="1818262704">
          <w:marLeft w:val="0"/>
          <w:marRight w:val="0"/>
          <w:marTop w:val="0"/>
          <w:marBottom w:val="0"/>
          <w:divBdr>
            <w:top w:val="none" w:sz="0" w:space="0" w:color="auto"/>
            <w:left w:val="none" w:sz="0" w:space="0" w:color="auto"/>
            <w:bottom w:val="none" w:sz="0" w:space="0" w:color="auto"/>
            <w:right w:val="none" w:sz="0" w:space="0" w:color="auto"/>
          </w:divBdr>
        </w:div>
        <w:div w:id="1042247809">
          <w:marLeft w:val="0"/>
          <w:marRight w:val="0"/>
          <w:marTop w:val="0"/>
          <w:marBottom w:val="0"/>
          <w:divBdr>
            <w:top w:val="none" w:sz="0" w:space="0" w:color="auto"/>
            <w:left w:val="none" w:sz="0" w:space="0" w:color="auto"/>
            <w:bottom w:val="none" w:sz="0" w:space="0" w:color="auto"/>
            <w:right w:val="none" w:sz="0" w:space="0" w:color="auto"/>
          </w:divBdr>
        </w:div>
        <w:div w:id="1844008200">
          <w:marLeft w:val="0"/>
          <w:marRight w:val="0"/>
          <w:marTop w:val="0"/>
          <w:marBottom w:val="0"/>
          <w:divBdr>
            <w:top w:val="none" w:sz="0" w:space="0" w:color="auto"/>
            <w:left w:val="none" w:sz="0" w:space="0" w:color="auto"/>
            <w:bottom w:val="none" w:sz="0" w:space="0" w:color="auto"/>
            <w:right w:val="none" w:sz="0" w:space="0" w:color="auto"/>
          </w:divBdr>
        </w:div>
        <w:div w:id="490096159">
          <w:marLeft w:val="0"/>
          <w:marRight w:val="0"/>
          <w:marTop w:val="0"/>
          <w:marBottom w:val="0"/>
          <w:divBdr>
            <w:top w:val="none" w:sz="0" w:space="0" w:color="auto"/>
            <w:left w:val="none" w:sz="0" w:space="0" w:color="auto"/>
            <w:bottom w:val="none" w:sz="0" w:space="0" w:color="auto"/>
            <w:right w:val="none" w:sz="0" w:space="0" w:color="auto"/>
          </w:divBdr>
        </w:div>
        <w:div w:id="309481618">
          <w:marLeft w:val="0"/>
          <w:marRight w:val="0"/>
          <w:marTop w:val="0"/>
          <w:marBottom w:val="0"/>
          <w:divBdr>
            <w:top w:val="none" w:sz="0" w:space="0" w:color="auto"/>
            <w:left w:val="none" w:sz="0" w:space="0" w:color="auto"/>
            <w:bottom w:val="none" w:sz="0" w:space="0" w:color="auto"/>
            <w:right w:val="none" w:sz="0" w:space="0" w:color="auto"/>
          </w:divBdr>
        </w:div>
        <w:div w:id="763064506">
          <w:marLeft w:val="0"/>
          <w:marRight w:val="0"/>
          <w:marTop w:val="0"/>
          <w:marBottom w:val="0"/>
          <w:divBdr>
            <w:top w:val="none" w:sz="0" w:space="0" w:color="auto"/>
            <w:left w:val="none" w:sz="0" w:space="0" w:color="auto"/>
            <w:bottom w:val="none" w:sz="0" w:space="0" w:color="auto"/>
            <w:right w:val="none" w:sz="0" w:space="0" w:color="auto"/>
          </w:divBdr>
        </w:div>
      </w:divsChild>
    </w:div>
    <w:div w:id="887448386">
      <w:bodyDiv w:val="1"/>
      <w:marLeft w:val="0"/>
      <w:marRight w:val="0"/>
      <w:marTop w:val="0"/>
      <w:marBottom w:val="0"/>
      <w:divBdr>
        <w:top w:val="none" w:sz="0" w:space="0" w:color="auto"/>
        <w:left w:val="none" w:sz="0" w:space="0" w:color="auto"/>
        <w:bottom w:val="none" w:sz="0" w:space="0" w:color="auto"/>
        <w:right w:val="none" w:sz="0" w:space="0" w:color="auto"/>
      </w:divBdr>
      <w:divsChild>
        <w:div w:id="489251360">
          <w:marLeft w:val="0"/>
          <w:marRight w:val="0"/>
          <w:marTop w:val="0"/>
          <w:marBottom w:val="0"/>
          <w:divBdr>
            <w:top w:val="none" w:sz="0" w:space="0" w:color="auto"/>
            <w:left w:val="none" w:sz="0" w:space="0" w:color="auto"/>
            <w:bottom w:val="none" w:sz="0" w:space="0" w:color="auto"/>
            <w:right w:val="none" w:sz="0" w:space="0" w:color="auto"/>
          </w:divBdr>
          <w:divsChild>
            <w:div w:id="436943831">
              <w:marLeft w:val="0"/>
              <w:marRight w:val="0"/>
              <w:marTop w:val="0"/>
              <w:marBottom w:val="0"/>
              <w:divBdr>
                <w:top w:val="none" w:sz="0" w:space="0" w:color="auto"/>
                <w:left w:val="none" w:sz="0" w:space="0" w:color="auto"/>
                <w:bottom w:val="none" w:sz="0" w:space="0" w:color="auto"/>
                <w:right w:val="none" w:sz="0" w:space="0" w:color="auto"/>
              </w:divBdr>
            </w:div>
          </w:divsChild>
        </w:div>
        <w:div w:id="881481732">
          <w:marLeft w:val="0"/>
          <w:marRight w:val="0"/>
          <w:marTop w:val="0"/>
          <w:marBottom w:val="0"/>
          <w:divBdr>
            <w:top w:val="none" w:sz="0" w:space="0" w:color="auto"/>
            <w:left w:val="none" w:sz="0" w:space="0" w:color="auto"/>
            <w:bottom w:val="none" w:sz="0" w:space="0" w:color="auto"/>
            <w:right w:val="none" w:sz="0" w:space="0" w:color="auto"/>
          </w:divBdr>
        </w:div>
        <w:div w:id="812285492">
          <w:marLeft w:val="0"/>
          <w:marRight w:val="0"/>
          <w:marTop w:val="0"/>
          <w:marBottom w:val="0"/>
          <w:divBdr>
            <w:top w:val="none" w:sz="0" w:space="0" w:color="auto"/>
            <w:left w:val="none" w:sz="0" w:space="0" w:color="auto"/>
            <w:bottom w:val="none" w:sz="0" w:space="0" w:color="auto"/>
            <w:right w:val="none" w:sz="0" w:space="0" w:color="auto"/>
          </w:divBdr>
        </w:div>
        <w:div w:id="252665549">
          <w:marLeft w:val="0"/>
          <w:marRight w:val="0"/>
          <w:marTop w:val="0"/>
          <w:marBottom w:val="0"/>
          <w:divBdr>
            <w:top w:val="none" w:sz="0" w:space="0" w:color="auto"/>
            <w:left w:val="none" w:sz="0" w:space="0" w:color="auto"/>
            <w:bottom w:val="none" w:sz="0" w:space="0" w:color="auto"/>
            <w:right w:val="none" w:sz="0" w:space="0" w:color="auto"/>
          </w:divBdr>
        </w:div>
        <w:div w:id="916600326">
          <w:marLeft w:val="0"/>
          <w:marRight w:val="0"/>
          <w:marTop w:val="0"/>
          <w:marBottom w:val="0"/>
          <w:divBdr>
            <w:top w:val="none" w:sz="0" w:space="0" w:color="auto"/>
            <w:left w:val="none" w:sz="0" w:space="0" w:color="auto"/>
            <w:bottom w:val="none" w:sz="0" w:space="0" w:color="auto"/>
            <w:right w:val="none" w:sz="0" w:space="0" w:color="auto"/>
          </w:divBdr>
        </w:div>
        <w:div w:id="818957033">
          <w:marLeft w:val="0"/>
          <w:marRight w:val="0"/>
          <w:marTop w:val="0"/>
          <w:marBottom w:val="0"/>
          <w:divBdr>
            <w:top w:val="none" w:sz="0" w:space="0" w:color="auto"/>
            <w:left w:val="none" w:sz="0" w:space="0" w:color="auto"/>
            <w:bottom w:val="none" w:sz="0" w:space="0" w:color="auto"/>
            <w:right w:val="none" w:sz="0" w:space="0" w:color="auto"/>
          </w:divBdr>
        </w:div>
        <w:div w:id="826169543">
          <w:marLeft w:val="0"/>
          <w:marRight w:val="0"/>
          <w:marTop w:val="0"/>
          <w:marBottom w:val="0"/>
          <w:divBdr>
            <w:top w:val="none" w:sz="0" w:space="0" w:color="auto"/>
            <w:left w:val="none" w:sz="0" w:space="0" w:color="auto"/>
            <w:bottom w:val="none" w:sz="0" w:space="0" w:color="auto"/>
            <w:right w:val="none" w:sz="0" w:space="0" w:color="auto"/>
          </w:divBdr>
        </w:div>
        <w:div w:id="95067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405472.seu2.cleverreach.com/c/100755350/%5bUSER_ID_SECURE%5d"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1931</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Kremser</dc:creator>
  <cp:keywords/>
  <dc:description/>
  <cp:lastModifiedBy>Petra Kremser</cp:lastModifiedBy>
  <cp:revision>1</cp:revision>
  <dcterms:created xsi:type="dcterms:W3CDTF">2025-01-25T18:06:00Z</dcterms:created>
  <dcterms:modified xsi:type="dcterms:W3CDTF">2025-01-25T18:09:00Z</dcterms:modified>
</cp:coreProperties>
</file>