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C305F" w14:textId="77777777" w:rsidR="00205F20" w:rsidRDefault="00095DD0">
      <w:pPr>
        <w:pStyle w:val="berschrift1"/>
      </w:pPr>
      <w:bookmarkStart w:id="0" w:name="_dppqffkr1ugz" w:colFirst="0" w:colLast="0"/>
      <w:bookmarkEnd w:id="0"/>
      <w:r>
        <w:t>Anhang: Referenzen und weiterführende Inhalte</w:t>
      </w:r>
    </w:p>
    <w:p w14:paraId="56A9006A" w14:textId="26E5D68C" w:rsidR="00C3638C" w:rsidRDefault="00A2359B">
      <w:pPr>
        <w:pStyle w:val="berschrift2"/>
      </w:pPr>
      <w:bookmarkStart w:id="1" w:name="_kdt31xpwr9yz" w:colFirst="0" w:colLast="0"/>
      <w:bookmarkEnd w:id="1"/>
      <w:r>
        <w:t xml:space="preserve">Den </w:t>
      </w:r>
      <w:r w:rsidR="00C3638C">
        <w:t xml:space="preserve">Text und alle Quellen </w:t>
      </w:r>
      <w:r>
        <w:t xml:space="preserve">und Links gibt es auch </w:t>
      </w:r>
      <w:r w:rsidR="00C3638C">
        <w:t>unter</w:t>
      </w:r>
    </w:p>
    <w:p w14:paraId="18087A13" w14:textId="41E05697" w:rsidR="00C3638C" w:rsidRDefault="00095DD0" w:rsidP="00A2359B">
      <w:hyperlink r:id="rId5" w:history="1">
        <w:r w:rsidRPr="003F685E">
          <w:rPr>
            <w:rStyle w:val="Hyperlink"/>
          </w:rPr>
          <w:t>www.klimakrise.net/aktuell/ukraine/</w:t>
        </w:r>
      </w:hyperlink>
    </w:p>
    <w:p w14:paraId="5C289855" w14:textId="00A1B4FD" w:rsidR="00205F20" w:rsidRDefault="00095DD0">
      <w:pPr>
        <w:pStyle w:val="berschrift2"/>
      </w:pPr>
      <w:r>
        <w:t>Studien zur Energie-Unabhängigkeit von Russland (2022)</w:t>
      </w:r>
    </w:p>
    <w:p w14:paraId="1C68DD55" w14:textId="77777777" w:rsidR="00205F20" w:rsidRPr="00C3638C" w:rsidRDefault="00095DD0">
      <w:pPr>
        <w:numPr>
          <w:ilvl w:val="0"/>
          <w:numId w:val="3"/>
        </w:numPr>
        <w:spacing w:after="200"/>
        <w:rPr>
          <w:lang w:val="en-US"/>
        </w:rPr>
      </w:pPr>
      <w:hyperlink r:id="rId6">
        <w:proofErr w:type="spellStart"/>
        <w:r w:rsidRPr="00C3638C">
          <w:rPr>
            <w:color w:val="1155CC"/>
            <w:u w:val="single"/>
            <w:lang w:val="en-US"/>
          </w:rPr>
          <w:t>Studie</w:t>
        </w:r>
        <w:proofErr w:type="spellEnd"/>
        <w:r w:rsidRPr="00C3638C">
          <w:rPr>
            <w:color w:val="1155CC"/>
            <w:u w:val="single"/>
            <w:lang w:val="en-US"/>
          </w:rPr>
          <w:t xml:space="preserve"> von Bruegel</w:t>
        </w:r>
      </w:hyperlink>
      <w:r w:rsidRPr="00C3638C">
        <w:rPr>
          <w:lang w:val="en-US"/>
        </w:rPr>
        <w:t>: Can Europe survive painlessly without Russian gas? If Russian gas stops flowing, measures to replace supply won’t be enough. The European Union will need to curb demand, implying difficult and costly decisions.</w:t>
      </w:r>
    </w:p>
    <w:p w14:paraId="7DFFC14B" w14:textId="77777777" w:rsidR="00205F20" w:rsidRDefault="00095DD0">
      <w:pPr>
        <w:numPr>
          <w:ilvl w:val="0"/>
          <w:numId w:val="4"/>
        </w:numPr>
        <w:spacing w:after="200"/>
      </w:pPr>
      <w:hyperlink r:id="rId7">
        <w:proofErr w:type="spellStart"/>
        <w:r>
          <w:rPr>
            <w:color w:val="1155CC"/>
            <w:u w:val="single"/>
          </w:rPr>
          <w:t>ECONTribute</w:t>
        </w:r>
        <w:proofErr w:type="spellEnd"/>
      </w:hyperlink>
      <w:r>
        <w:t xml:space="preserve"> (Universität Bonn, Köln): Was wäre, wenn...? Die wirtschaftlichen Auswirkungen eines Importstopps russischer Energie auf Deutschland.</w:t>
      </w:r>
    </w:p>
    <w:p w14:paraId="57A75C05" w14:textId="77777777" w:rsidR="00205F20" w:rsidRDefault="00095DD0">
      <w:pPr>
        <w:numPr>
          <w:ilvl w:val="0"/>
          <w:numId w:val="4"/>
        </w:numPr>
        <w:spacing w:after="200"/>
      </w:pPr>
      <w:hyperlink r:id="rId8">
        <w:proofErr w:type="spellStart"/>
        <w:r>
          <w:rPr>
            <w:color w:val="1155CC"/>
            <w:u w:val="single"/>
          </w:rPr>
          <w:t>Leopoldina</w:t>
        </w:r>
        <w:proofErr w:type="spellEnd"/>
      </w:hyperlink>
      <w:r>
        <w:t>: Wie sich russisches Erdgas in der deutschen und europäischen Energieversorgung ersetzen lässt</w:t>
      </w:r>
    </w:p>
    <w:p w14:paraId="4A821CBC" w14:textId="77777777" w:rsidR="00205F20" w:rsidRDefault="00095DD0">
      <w:pPr>
        <w:pStyle w:val="berschrift2"/>
      </w:pPr>
      <w:bookmarkStart w:id="2" w:name="_mp6c92vpbn2i" w:colFirst="0" w:colLast="0"/>
      <w:bookmarkEnd w:id="2"/>
      <w:r>
        <w:t>Petitionen und offene Briefe</w:t>
      </w:r>
    </w:p>
    <w:p w14:paraId="7C9527DE" w14:textId="77777777" w:rsidR="00205F20" w:rsidRDefault="00095DD0">
      <w:pPr>
        <w:numPr>
          <w:ilvl w:val="0"/>
          <w:numId w:val="5"/>
        </w:numPr>
        <w:spacing w:after="200"/>
      </w:pPr>
      <w:hyperlink r:id="rId9">
        <w:r>
          <w:rPr>
            <w:color w:val="1155CC"/>
            <w:u w:val="single"/>
          </w:rPr>
          <w:t>Offizielle Petition beim Bundestag: Sofortprogramm für energetische Unabhängigkeit von Russland und Stärkung der Mobilitätswende</w:t>
        </w:r>
      </w:hyperlink>
    </w:p>
    <w:p w14:paraId="01276C1C" w14:textId="77777777" w:rsidR="00205F20" w:rsidRDefault="00095DD0">
      <w:pPr>
        <w:numPr>
          <w:ilvl w:val="0"/>
          <w:numId w:val="5"/>
        </w:numPr>
        <w:spacing w:after="200"/>
      </w:pPr>
      <w:hyperlink r:id="rId10">
        <w:proofErr w:type="spellStart"/>
        <w:r>
          <w:rPr>
            <w:color w:val="1155CC"/>
            <w:u w:val="single"/>
          </w:rPr>
          <w:t>Openpetition</w:t>
        </w:r>
        <w:proofErr w:type="spellEnd"/>
        <w:r>
          <w:rPr>
            <w:color w:val="1155CC"/>
            <w:u w:val="single"/>
          </w:rPr>
          <w:t xml:space="preserve"> / Martin Lenz</w:t>
        </w:r>
      </w:hyperlink>
    </w:p>
    <w:p w14:paraId="606B1668" w14:textId="77777777" w:rsidR="00205F20" w:rsidRDefault="00095DD0">
      <w:pPr>
        <w:numPr>
          <w:ilvl w:val="0"/>
          <w:numId w:val="5"/>
        </w:numPr>
        <w:spacing w:after="200"/>
      </w:pPr>
      <w:hyperlink r:id="rId11">
        <w:r>
          <w:rPr>
            <w:color w:val="1155CC"/>
            <w:u w:val="single"/>
          </w:rPr>
          <w:t xml:space="preserve">Offener Brief, März 2022 (auf </w:t>
        </w:r>
        <w:proofErr w:type="spellStart"/>
        <w:r>
          <w:rPr>
            <w:color w:val="1155CC"/>
            <w:u w:val="single"/>
          </w:rPr>
          <w:t>Campact</w:t>
        </w:r>
        <w:proofErr w:type="spellEnd"/>
        <w:r>
          <w:rPr>
            <w:color w:val="1155CC"/>
            <w:u w:val="single"/>
          </w:rPr>
          <w:t>)</w:t>
        </w:r>
      </w:hyperlink>
      <w:r>
        <w:t xml:space="preserve"> – unterzeichnet von bekannten </w:t>
      </w:r>
      <w:proofErr w:type="spellStart"/>
      <w:proofErr w:type="gramStart"/>
      <w:r>
        <w:t>Wissens</w:t>
      </w:r>
      <w:r>
        <w:t>chaftler:innen</w:t>
      </w:r>
      <w:proofErr w:type="spellEnd"/>
      <w:proofErr w:type="gramEnd"/>
      <w:r>
        <w:t xml:space="preserve">, </w:t>
      </w:r>
      <w:proofErr w:type="spellStart"/>
      <w:r>
        <w:t>Politiker:innen</w:t>
      </w:r>
      <w:proofErr w:type="spellEnd"/>
      <w:r>
        <w:t xml:space="preserve">, </w:t>
      </w:r>
      <w:proofErr w:type="spellStart"/>
      <w:r>
        <w:t>Künstler:innen</w:t>
      </w:r>
      <w:proofErr w:type="spellEnd"/>
      <w:r>
        <w:t xml:space="preserve"> usw.</w:t>
      </w:r>
    </w:p>
    <w:p w14:paraId="07478261" w14:textId="77777777" w:rsidR="00205F20" w:rsidRDefault="00095DD0">
      <w:pPr>
        <w:numPr>
          <w:ilvl w:val="0"/>
          <w:numId w:val="5"/>
        </w:numPr>
        <w:spacing w:after="200"/>
      </w:pPr>
      <w:hyperlink r:id="rId12">
        <w:r>
          <w:rPr>
            <w:color w:val="1155CC"/>
            <w:u w:val="single"/>
          </w:rPr>
          <w:t>Offener Brief von 12 Wissenschaftlern</w:t>
        </w:r>
      </w:hyperlink>
      <w:r>
        <w:t xml:space="preserve"> 03. März 2022</w:t>
      </w:r>
    </w:p>
    <w:p w14:paraId="5D618613" w14:textId="77777777" w:rsidR="00205F20" w:rsidRDefault="00095DD0">
      <w:pPr>
        <w:pStyle w:val="berschrift2"/>
      </w:pPr>
      <w:bookmarkStart w:id="3" w:name="_uq4m627q7989" w:colFirst="0" w:colLast="0"/>
      <w:bookmarkEnd w:id="3"/>
      <w:r>
        <w:t>Maßnahmen für Energie-Souveränität</w:t>
      </w:r>
    </w:p>
    <w:p w14:paraId="016161A5" w14:textId="77777777" w:rsidR="00205F20" w:rsidRDefault="00095DD0">
      <w:r>
        <w:t xml:space="preserve">Der </w:t>
      </w:r>
      <w:hyperlink r:id="rId13">
        <w:r>
          <w:rPr>
            <w:b/>
            <w:color w:val="1155CC"/>
            <w:u w:val="single"/>
          </w:rPr>
          <w:t>BUND</w:t>
        </w:r>
      </w:hyperlink>
      <w:hyperlink r:id="rId14">
        <w:r>
          <w:rPr>
            <w:color w:val="1155CC"/>
            <w:u w:val="single"/>
          </w:rPr>
          <w:t xml:space="preserve"> fordert folgende Sofortmaßnahmen zur Energie-Souveränität</w:t>
        </w:r>
      </w:hyperlink>
      <w:r>
        <w:t>:</w:t>
      </w:r>
    </w:p>
    <w:p w14:paraId="0FEBA926" w14:textId="77777777" w:rsidR="00205F20" w:rsidRDefault="00095DD0">
      <w:pPr>
        <w:numPr>
          <w:ilvl w:val="0"/>
          <w:numId w:val="1"/>
        </w:numPr>
      </w:pPr>
      <w:r>
        <w:t>Tempolimit 100 auf allen deutschen Autobahnen, Tempo 80 auf allen Landstraßen, Tempo 30 innerhalb von Ortsc</w:t>
      </w:r>
      <w:r>
        <w:t>haften</w:t>
      </w:r>
    </w:p>
    <w:p w14:paraId="5EC4BEBE" w14:textId="77777777" w:rsidR="00205F20" w:rsidRDefault="00095DD0">
      <w:pPr>
        <w:numPr>
          <w:ilvl w:val="0"/>
          <w:numId w:val="1"/>
        </w:numPr>
      </w:pPr>
      <w:r>
        <w:t>Sofortige Einstellung aller Kurzstreckenflüge</w:t>
      </w:r>
    </w:p>
    <w:p w14:paraId="3CD65D3F" w14:textId="77777777" w:rsidR="00205F20" w:rsidRDefault="00095DD0">
      <w:pPr>
        <w:numPr>
          <w:ilvl w:val="0"/>
          <w:numId w:val="1"/>
        </w:numPr>
      </w:pPr>
      <w:r>
        <w:t>Ein autofreier Sonntag im Monat</w:t>
      </w:r>
    </w:p>
    <w:p w14:paraId="06C4105C" w14:textId="77777777" w:rsidR="00205F20" w:rsidRDefault="00205F20"/>
    <w:p w14:paraId="2AB43E10" w14:textId="77777777" w:rsidR="00205F20" w:rsidRDefault="00095DD0">
      <w:pPr>
        <w:shd w:val="clear" w:color="auto" w:fill="FFFFFF"/>
        <w:spacing w:before="500" w:after="500"/>
      </w:pPr>
      <w:r>
        <w:rPr>
          <w:rFonts w:ascii="Roboto" w:eastAsia="Roboto" w:hAnsi="Roboto" w:cs="Roboto"/>
          <w:noProof/>
          <w:sz w:val="29"/>
          <w:szCs w:val="29"/>
        </w:rPr>
        <w:lastRenderedPageBreak/>
        <w:drawing>
          <wp:inline distT="114300" distB="114300" distL="114300" distR="114300" wp14:anchorId="287054FA" wp14:editId="7878B4BD">
            <wp:extent cx="3457575" cy="44577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3457575" cy="4457700"/>
                    </a:xfrm>
                    <a:prstGeom prst="rect">
                      <a:avLst/>
                    </a:prstGeom>
                    <a:ln/>
                  </pic:spPr>
                </pic:pic>
              </a:graphicData>
            </a:graphic>
          </wp:inline>
        </w:drawing>
      </w:r>
    </w:p>
    <w:p w14:paraId="5FBDBED5" w14:textId="77777777" w:rsidR="00205F20" w:rsidRDefault="00095DD0">
      <w:pPr>
        <w:shd w:val="clear" w:color="auto" w:fill="FFFFFF"/>
        <w:spacing w:before="500" w:after="500"/>
      </w:pPr>
      <w:r>
        <w:rPr>
          <w:rFonts w:ascii="Roboto" w:eastAsia="Roboto" w:hAnsi="Roboto" w:cs="Roboto"/>
          <w:noProof/>
          <w:sz w:val="29"/>
          <w:szCs w:val="29"/>
        </w:rPr>
        <w:drawing>
          <wp:inline distT="114300" distB="114300" distL="114300" distR="114300" wp14:anchorId="49BAA029" wp14:editId="179F1525">
            <wp:extent cx="2047875" cy="2530009"/>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6"/>
                    <a:srcRect/>
                    <a:stretch>
                      <a:fillRect/>
                    </a:stretch>
                  </pic:blipFill>
                  <pic:spPr>
                    <a:xfrm>
                      <a:off x="0" y="0"/>
                      <a:ext cx="2047875" cy="2530009"/>
                    </a:xfrm>
                    <a:prstGeom prst="rect">
                      <a:avLst/>
                    </a:prstGeom>
                    <a:ln/>
                  </pic:spPr>
                </pic:pic>
              </a:graphicData>
            </a:graphic>
          </wp:inline>
        </w:drawing>
      </w:r>
    </w:p>
    <w:p w14:paraId="0D4ED51D" w14:textId="77777777" w:rsidR="00205F20" w:rsidRDefault="00095DD0">
      <w:pPr>
        <w:pStyle w:val="berschrift2"/>
        <w:rPr>
          <w:rFonts w:ascii="Roboto" w:eastAsia="Roboto" w:hAnsi="Roboto" w:cs="Roboto"/>
          <w:sz w:val="29"/>
          <w:szCs w:val="29"/>
        </w:rPr>
      </w:pPr>
      <w:bookmarkStart w:id="4" w:name="_spweni2d5z0" w:colFirst="0" w:colLast="0"/>
      <w:bookmarkEnd w:id="4"/>
      <w:r>
        <w:t>Allgemein</w:t>
      </w:r>
    </w:p>
    <w:p w14:paraId="245263F2" w14:textId="77777777" w:rsidR="00205F20" w:rsidRDefault="00095DD0">
      <w:pPr>
        <w:numPr>
          <w:ilvl w:val="0"/>
          <w:numId w:val="2"/>
        </w:numPr>
      </w:pPr>
      <w:r>
        <w:t xml:space="preserve">Dieser Zähler zeigt in Echtzeit, wie viel die EU seit dem Angriff auf die Ukraine für fossile Importe an Russland bezahlt: </w:t>
      </w:r>
      <w:hyperlink r:id="rId17">
        <w:r>
          <w:rPr>
            <w:color w:val="1155CC"/>
            <w:u w:val="single"/>
          </w:rPr>
          <w:t>https://beyond-coal.eu/russian-fossil-fuel-tracker/</w:t>
        </w:r>
      </w:hyperlink>
    </w:p>
    <w:p w14:paraId="07D10D6A" w14:textId="77777777" w:rsidR="00205F20" w:rsidRDefault="00095DD0">
      <w:pPr>
        <w:numPr>
          <w:ilvl w:val="0"/>
          <w:numId w:val="2"/>
        </w:numPr>
      </w:pPr>
      <w:hyperlink r:id="rId18">
        <w:r>
          <w:rPr>
            <w:color w:val="1155CC"/>
            <w:u w:val="single"/>
          </w:rPr>
          <w:t>So funktioniert die Energiewende</w:t>
        </w:r>
      </w:hyperlink>
      <w:r>
        <w:t xml:space="preserve"> –der Artikel erklärt anschaulich, wie das Energiesystem der Zukunft funktioniert, und dass wir schon im Jahr 2035 frei von Öl, Gas und Kohle sein kö</w:t>
      </w:r>
      <w:r>
        <w:t>nnen – und damit noch Milliarden sparen</w:t>
      </w:r>
    </w:p>
    <w:p w14:paraId="79FC4E75" w14:textId="77777777" w:rsidR="00205F20" w:rsidRDefault="00095DD0">
      <w:pPr>
        <w:pStyle w:val="berschrift2"/>
      </w:pPr>
      <w:bookmarkStart w:id="5" w:name="_quxdr379cmql" w:colFirst="0" w:colLast="0"/>
      <w:bookmarkEnd w:id="5"/>
      <w:r>
        <w:t>Mehr über die Speisung der 5.000</w:t>
      </w:r>
    </w:p>
    <w:p w14:paraId="5F5ACC1F" w14:textId="77777777" w:rsidR="00205F20" w:rsidRDefault="00095DD0">
      <w:pPr>
        <w:numPr>
          <w:ilvl w:val="0"/>
          <w:numId w:val="6"/>
        </w:numPr>
        <w:spacing w:after="200"/>
        <w:rPr>
          <w:b/>
        </w:rPr>
      </w:pPr>
      <w:hyperlink r:id="rId19">
        <w:r>
          <w:rPr>
            <w:b/>
            <w:color w:val="1155CC"/>
            <w:u w:val="single"/>
          </w:rPr>
          <w:t>Markus 6,30: Die Speisung der 5000</w:t>
        </w:r>
      </w:hyperlink>
      <w:r>
        <w:t xml:space="preserve"> – Die Speisung der 5.000 taucht in allen vier Evangelien auf, beispielsweise hier bei</w:t>
      </w:r>
      <w:r>
        <w:t xml:space="preserve"> Markus.</w:t>
      </w:r>
    </w:p>
    <w:p w14:paraId="3955B793" w14:textId="77777777" w:rsidR="00205F20" w:rsidRDefault="00095DD0">
      <w:pPr>
        <w:numPr>
          <w:ilvl w:val="0"/>
          <w:numId w:val="6"/>
        </w:numPr>
        <w:spacing w:after="200"/>
      </w:pPr>
      <w:hyperlink r:id="rId20">
        <w:r>
          <w:rPr>
            <w:b/>
            <w:color w:val="1155CC"/>
            <w:u w:val="single"/>
          </w:rPr>
          <w:t>Andacht „Brot des Lebens”</w:t>
        </w:r>
      </w:hyperlink>
      <w:r>
        <w:t>: Wenn jeder gibt, was er hat, dann werden alle satt. Ja, so k</w:t>
      </w:r>
      <w:r>
        <w:t>ann man die Geschichte erklären: zuerst haben alle ihre kleinen Vorräte für sich behalten. Nur der kleine Junge – dem war die erwachsene Zurückhaltung fremd. Er legte auf den Tisch, was er hatte. Beschämt von dieser Großzügigkeit taten es die anderen ihm n</w:t>
      </w:r>
      <w:r>
        <w:t>ach. – Und es reichte für Alle.</w:t>
      </w:r>
    </w:p>
    <w:sectPr w:rsidR="00205F2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5CB9"/>
    <w:multiLevelType w:val="multilevel"/>
    <w:tmpl w:val="E1587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B03B7E"/>
    <w:multiLevelType w:val="multilevel"/>
    <w:tmpl w:val="FDB23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411136"/>
    <w:multiLevelType w:val="multilevel"/>
    <w:tmpl w:val="D1A2E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3244D0"/>
    <w:multiLevelType w:val="multilevel"/>
    <w:tmpl w:val="679E8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5E6E07"/>
    <w:multiLevelType w:val="multilevel"/>
    <w:tmpl w:val="8042E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38B0C83"/>
    <w:multiLevelType w:val="multilevel"/>
    <w:tmpl w:val="3E4C6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8290313">
    <w:abstractNumId w:val="3"/>
  </w:num>
  <w:num w:numId="2" w16cid:durableId="26225883">
    <w:abstractNumId w:val="1"/>
  </w:num>
  <w:num w:numId="3" w16cid:durableId="204758101">
    <w:abstractNumId w:val="2"/>
  </w:num>
  <w:num w:numId="4" w16cid:durableId="799687304">
    <w:abstractNumId w:val="5"/>
  </w:num>
  <w:num w:numId="5" w16cid:durableId="1300960795">
    <w:abstractNumId w:val="0"/>
  </w:num>
  <w:num w:numId="6" w16cid:durableId="105973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F20"/>
    <w:rsid w:val="00095DD0"/>
    <w:rsid w:val="00205F20"/>
    <w:rsid w:val="00A2359B"/>
    <w:rsid w:val="00AA2470"/>
    <w:rsid w:val="00C3638C"/>
    <w:rsid w:val="00D268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283887A"/>
  <w15:docId w15:val="{12482FDF-AF1D-7D49-8F27-B116A134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rPr>
  </w:style>
  <w:style w:type="paragraph" w:styleId="berschrift5">
    <w:name w:val="heading 5"/>
    <w:basedOn w:val="Standard"/>
    <w:next w:val="Standard"/>
    <w:uiPriority w:val="9"/>
    <w:semiHidden/>
    <w:unhideWhenUsed/>
    <w:qFormat/>
    <w:pPr>
      <w:keepNext/>
      <w:keepLines/>
      <w:spacing w:before="240" w:after="80"/>
      <w:outlineLvl w:val="4"/>
    </w:pPr>
    <w:rPr>
      <w:color w:val="666666"/>
      <w:sz w:val="22"/>
      <w:szCs w:val="22"/>
    </w:rPr>
  </w:style>
  <w:style w:type="paragraph" w:styleId="berschrift6">
    <w:name w:val="heading 6"/>
    <w:basedOn w:val="Standard"/>
    <w:next w:val="Standard"/>
    <w:uiPriority w:val="9"/>
    <w:semiHidden/>
    <w:unhideWhenUsed/>
    <w:qFormat/>
    <w:pPr>
      <w:keepNext/>
      <w:keepLines/>
      <w:spacing w:before="240" w:after="80"/>
      <w:outlineLvl w:val="5"/>
    </w:pPr>
    <w:rPr>
      <w:i/>
      <w:color w:val="666666"/>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character" w:styleId="Hyperlink">
    <w:name w:val="Hyperlink"/>
    <w:basedOn w:val="Absatz-Standardschriftart"/>
    <w:uiPriority w:val="99"/>
    <w:unhideWhenUsed/>
    <w:rsid w:val="00C3638C"/>
    <w:rPr>
      <w:color w:val="0000FF" w:themeColor="hyperlink"/>
      <w:u w:val="single"/>
    </w:rPr>
  </w:style>
  <w:style w:type="character" w:styleId="NichtaufgelsteErwhnung">
    <w:name w:val="Unresolved Mention"/>
    <w:basedOn w:val="Absatz-Standardschriftart"/>
    <w:uiPriority w:val="99"/>
    <w:semiHidden/>
    <w:unhideWhenUsed/>
    <w:rsid w:val="00C3638C"/>
    <w:rPr>
      <w:color w:val="605E5C"/>
      <w:shd w:val="clear" w:color="auto" w:fill="E1DFDD"/>
    </w:rPr>
  </w:style>
  <w:style w:type="character" w:styleId="BesuchterLink">
    <w:name w:val="FollowedHyperlink"/>
    <w:basedOn w:val="Absatz-Standardschriftart"/>
    <w:uiPriority w:val="99"/>
    <w:semiHidden/>
    <w:unhideWhenUsed/>
    <w:rsid w:val="00095D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eopoldina.org/fileadmin/redaktion/Publikationen/Nationale_Empfehlungen/2022_Stellungnahme_Energiesicherheit.pdf" TargetMode="External"/><Relationship Id="rId13" Type="http://schemas.openxmlformats.org/officeDocument/2006/relationships/hyperlink" Target="https://www.bund.net/energiewende/energie-sparen/sofortmassnahmen-energiesouveraenitaet/" TargetMode="External"/><Relationship Id="rId18" Type="http://schemas.openxmlformats.org/officeDocument/2006/relationships/hyperlink" Target="https://unser2035.de/zukunftsthemen/klimawende/thema-energiewend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contribute.de/RePEc/ajk/ajkpbs/ECONtribute_PB_029_2022.pdf" TargetMode="External"/><Relationship Id="rId12" Type="http://schemas.openxmlformats.org/officeDocument/2006/relationships/hyperlink" Target="https://background.tagesspiegel.de/energie-klima/offener-brief-handlungsoptionen-angesichts-des-angriffs-russlands-auf-die-ukraine?utm_source=linkedin.com&amp;utm_medium=social&amp;utm_campaign=fokusseite&amp;utm_content=ek+lesen" TargetMode="External"/><Relationship Id="rId17" Type="http://schemas.openxmlformats.org/officeDocument/2006/relationships/hyperlink" Target="https://beyond-coal.eu/russian-fossil-fuel-tracker/" TargetMode="External"/><Relationship Id="rId2" Type="http://schemas.openxmlformats.org/officeDocument/2006/relationships/styles" Target="styles.xml"/><Relationship Id="rId16" Type="http://schemas.openxmlformats.org/officeDocument/2006/relationships/image" Target="media/image2.jpg"/><Relationship Id="rId20" Type="http://schemas.openxmlformats.org/officeDocument/2006/relationships/hyperlink" Target="https://www.ekmd.de/attachment/aa234c91bdabf36adbf227d333e5305b/ee4ffb06935049a0b03a9e11ec012aae/2016-10-01_andacht_thlt_brot_des_lebens.pdf" TargetMode="External"/><Relationship Id="rId1" Type="http://schemas.openxmlformats.org/officeDocument/2006/relationships/numbering" Target="numbering.xml"/><Relationship Id="rId6" Type="http://schemas.openxmlformats.org/officeDocument/2006/relationships/hyperlink" Target="https://www.bruegel.org/2022/01/can-europe-survive-painlessly-without-russian-gas/" TargetMode="External"/><Relationship Id="rId11" Type="http://schemas.openxmlformats.org/officeDocument/2006/relationships/hyperlink" Target="https://www.campact.de/importstopp/" TargetMode="External"/><Relationship Id="rId5" Type="http://schemas.openxmlformats.org/officeDocument/2006/relationships/hyperlink" Target="http://www.klimakrise.net/aktuell/ukraine/" TargetMode="External"/><Relationship Id="rId15" Type="http://schemas.openxmlformats.org/officeDocument/2006/relationships/image" Target="media/image1.jpg"/><Relationship Id="rId10" Type="http://schemas.openxmlformats.org/officeDocument/2006/relationships/hyperlink" Target="https://www.openpetition.eu/petition/online/rohstoffimporte-aus-russland-stoppen" TargetMode="External"/><Relationship Id="rId19" Type="http://schemas.openxmlformats.org/officeDocument/2006/relationships/hyperlink" Target="https://www.bibleserver.com/EU/Markus6%2C30" TargetMode="External"/><Relationship Id="rId4" Type="http://schemas.openxmlformats.org/officeDocument/2006/relationships/webSettings" Target="webSettings.xml"/><Relationship Id="rId9" Type="http://schemas.openxmlformats.org/officeDocument/2006/relationships/hyperlink" Target="https://epetitionen.bundestag.de/petitionen/_2022/_03/_11/Petition_131775.$$$.a.u.html" TargetMode="External"/><Relationship Id="rId14" Type="http://schemas.openxmlformats.org/officeDocument/2006/relationships/hyperlink" Target="https://www.bund.net/energiewende/energie-sparen/sofortmassnahmen-energiesouveraenita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3257</Characters>
  <Application>Microsoft Office Word</Application>
  <DocSecurity>0</DocSecurity>
  <Lines>27</Lines>
  <Paragraphs>7</Paragraphs>
  <ScaleCrop>false</ScaleCrop>
  <Company>Web Arts AG</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Thorsten Barth</cp:lastModifiedBy>
  <cp:revision>6</cp:revision>
  <dcterms:created xsi:type="dcterms:W3CDTF">2022-04-01T20:53:00Z</dcterms:created>
  <dcterms:modified xsi:type="dcterms:W3CDTF">2022-04-01T20:56:00Z</dcterms:modified>
</cp:coreProperties>
</file>