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A44E5" w14:textId="1B08988F" w:rsidR="003A76A3" w:rsidRDefault="00A91A8C" w:rsidP="003A76A3">
      <w:pPr>
        <w:tabs>
          <w:tab w:val="left" w:pos="5670"/>
        </w:tabs>
        <w:spacing w:after="0"/>
        <w:rPr>
          <w:rFonts w:cs="Calibri"/>
          <w:sz w:val="28"/>
          <w:szCs w:val="28"/>
        </w:rPr>
      </w:pPr>
      <w:r>
        <w:rPr>
          <w:rFonts w:cs="Calibri"/>
          <w:noProof/>
          <w:sz w:val="28"/>
          <w:szCs w:val="28"/>
          <w:lang w:val="de-DE" w:eastAsia="de-DE"/>
        </w:rPr>
        <mc:AlternateContent>
          <mc:Choice Requires="wps">
            <w:drawing>
              <wp:anchor distT="0" distB="0" distL="114300" distR="114300" simplePos="0" relativeHeight="251659264" behindDoc="0" locked="0" layoutInCell="1" allowOverlap="1" wp14:anchorId="123DE1BD" wp14:editId="0E7C5AF9">
                <wp:simplePos x="0" y="0"/>
                <wp:positionH relativeFrom="column">
                  <wp:posOffset>2852398</wp:posOffset>
                </wp:positionH>
                <wp:positionV relativeFrom="paragraph">
                  <wp:posOffset>-55095</wp:posOffset>
                </wp:positionV>
                <wp:extent cx="2751017" cy="819807"/>
                <wp:effectExtent l="0" t="0" r="11430" b="18415"/>
                <wp:wrapNone/>
                <wp:docPr id="1" name="Textfeld 1"/>
                <wp:cNvGraphicFramePr/>
                <a:graphic xmlns:a="http://schemas.openxmlformats.org/drawingml/2006/main">
                  <a:graphicData uri="http://schemas.microsoft.com/office/word/2010/wordprocessingShape">
                    <wps:wsp>
                      <wps:cNvSpPr txBox="1"/>
                      <wps:spPr>
                        <a:xfrm>
                          <a:off x="0" y="0"/>
                          <a:ext cx="2751017" cy="819807"/>
                        </a:xfrm>
                        <a:prstGeom prst="rect">
                          <a:avLst/>
                        </a:prstGeom>
                        <a:solidFill>
                          <a:schemeClr val="lt1"/>
                        </a:solidFill>
                        <a:ln w="6350">
                          <a:solidFill>
                            <a:prstClr val="black"/>
                          </a:solidFill>
                        </a:ln>
                      </wps:spPr>
                      <wps:txbx>
                        <w:txbxContent>
                          <w:p w14:paraId="743EBCF7" w14:textId="020B845C" w:rsidR="00A56B06" w:rsidRPr="00A91A8C" w:rsidRDefault="00A56B06">
                            <w:pPr>
                              <w:rPr>
                                <w:sz w:val="28"/>
                                <w:szCs w:val="28"/>
                              </w:rPr>
                            </w:pPr>
                            <w:r w:rsidRPr="00A91A8C">
                              <w:rPr>
                                <w:sz w:val="28"/>
                                <w:szCs w:val="28"/>
                              </w:rPr>
                              <w:t>Gilt als Vertreter</w:t>
                            </w:r>
                            <w:r>
                              <w:rPr>
                                <w:sz w:val="28"/>
                                <w:szCs w:val="28"/>
                              </w:rPr>
                              <w:t>in (Zustelladresse)</w:t>
                            </w:r>
                            <w:r>
                              <w:rPr>
                                <w:sz w:val="28"/>
                                <w:szCs w:val="28"/>
                              </w:rPr>
                              <w:br/>
                              <w:t>für die Unterzeichner/Innen der</w:t>
                            </w:r>
                            <w:r>
                              <w:rPr>
                                <w:sz w:val="28"/>
                                <w:szCs w:val="28"/>
                              </w:rPr>
                              <w:br/>
                              <w:t>am Schluss angefügten 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3DE1BD" id="_x0000_t202" coordsize="21600,21600" o:spt="202" path="m,l,21600r21600,l21600,xe">
                <v:stroke joinstyle="miter"/>
                <v:path gradientshapeok="t" o:connecttype="rect"/>
              </v:shapetype>
              <v:shape id="Textfeld 1" o:spid="_x0000_s1026" type="#_x0000_t202" style="position:absolute;margin-left:224.6pt;margin-top:-4.35pt;width:216.6pt;height:6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uBTAIAAKEEAAAOAAAAZHJzL2Uyb0RvYy54bWysVFFv2jAQfp+0/2D5fSRhUCgiVIyKaVLV&#10;VoKpz8axSTTH59mGhP36nZ1AabenaS/O2ff58913d5nftbUiR2FdBTqn2SClRGgORaX3Of2+XX+a&#10;UuI80wVToEVOT8LRu8XHD/PGzMQQSlCFsARJtJs1Jqel92aWJI6XomZuAEZodEqwNfO4tfuksKxB&#10;9lolwzS9SRqwhbHAhXN4et856SLySym4f5LSCU9UTjE2H1cb111Yk8WczfaWmbLifRjsH6KoWaXx&#10;0QvVPfOMHGz1B1VdcQsOpB9wqBOQsuIi5oDZZOm7bDYlMyLmguI4c5HJ/T9a/nh8tqQqsHaUaFZj&#10;ibai9VKogmRBnca4GYI2BmG+/QJtQPbnDg9D0q20dfhiOgT9qPPpoi2SEY6Hw8k4S7MJJRx90+x2&#10;mk4CTfJ621jnvwqoSTByarF2UVJ2fHC+g54h4TEHqirWlVJxE/pFrJQlR4aVVj7GiORvUEqTJqc3&#10;n8dpJH7jC9SX+zvF+I8+vCsU8imNMQdNutyD5dtd2wuyg+KEOlno+swZvq6Q94E5/8wsNhZKg8Pi&#10;n3CRCjAY6C1KSrC//nYe8Fhv9FLSYKPm1P08MCsoUd80dsJtNhqFzo6b0XgyxI299uyuPfpQrwAV&#10;wmpjdNEMeK/OprRQv+BMLcOr6GKa49s59Wdz5bvxwZnkYrmMIOxlw/yD3hgeqENFgp7b9oVZ09fT&#10;Yyc8wrml2exdWTtsuKlhefAgq1jzIHCnaq87zkHsmn5mw6Bd7yPq9c+y+A0AAP//AwBQSwMEFAAG&#10;AAgAAAAhAMN2VhrcAAAACgEAAA8AAABkcnMvZG93bnJldi54bWxMj8FOwzAQRO9I/IO1SNxahygC&#10;N8SpABUunCiI8zZ2bYt4HdluGv4ec4Ljap5m3nbbxY9s1jG5QBJu1hUwTUNQjoyEj/fnlQCWMpLC&#10;MZCW8K0TbPvLiw5bFc70pud9NqyUUGpRgs15ajlPg9Ue0zpMmkp2DNFjLmc0XEU8l3I/8rqqbrlH&#10;R2XB4qSfrB6+9icvYfdoNmYQGO1OKOfm5fP4al6kvL5aHu6BZb3kPxh+9Ys69MXpEE6kEhslNM2m&#10;LqiElbgDVgAh6gbYoZB11QDvO/7/hf4HAAD//wMAUEsBAi0AFAAGAAgAAAAhALaDOJL+AAAA4QEA&#10;ABMAAAAAAAAAAAAAAAAAAAAAAFtDb250ZW50X1R5cGVzXS54bWxQSwECLQAUAAYACAAAACEAOP0h&#10;/9YAAACUAQAACwAAAAAAAAAAAAAAAAAvAQAAX3JlbHMvLnJlbHNQSwECLQAUAAYACAAAACEAJFDr&#10;gUwCAAChBAAADgAAAAAAAAAAAAAAAAAuAgAAZHJzL2Uyb0RvYy54bWxQSwECLQAUAAYACAAAACEA&#10;w3ZWGtwAAAAKAQAADwAAAAAAAAAAAAAAAACmBAAAZHJzL2Rvd25yZXYueG1sUEsFBgAAAAAEAAQA&#10;8wAAAK8FAAAAAA==&#10;" fillcolor="white [3201]" strokeweight=".5pt">
                <v:textbox>
                  <w:txbxContent>
                    <w:p w14:paraId="743EBCF7" w14:textId="020B845C" w:rsidR="00A91A8C" w:rsidRPr="00A91A8C" w:rsidRDefault="00A91A8C">
                      <w:pPr>
                        <w:rPr>
                          <w:sz w:val="28"/>
                          <w:szCs w:val="28"/>
                        </w:rPr>
                      </w:pPr>
                      <w:r w:rsidRPr="00A91A8C">
                        <w:rPr>
                          <w:sz w:val="28"/>
                          <w:szCs w:val="28"/>
                        </w:rPr>
                        <w:t>Gilt als Vertreter</w:t>
                      </w:r>
                      <w:r w:rsidR="00767D79">
                        <w:rPr>
                          <w:sz w:val="28"/>
                          <w:szCs w:val="28"/>
                        </w:rPr>
                        <w:t>in</w:t>
                      </w:r>
                      <w:r>
                        <w:rPr>
                          <w:sz w:val="28"/>
                          <w:szCs w:val="28"/>
                        </w:rPr>
                        <w:t xml:space="preserve"> (Zustelladresse)</w:t>
                      </w:r>
                      <w:r>
                        <w:rPr>
                          <w:sz w:val="28"/>
                          <w:szCs w:val="28"/>
                        </w:rPr>
                        <w:br/>
                        <w:t>für die Unterzeichner/Innen der</w:t>
                      </w:r>
                      <w:r>
                        <w:rPr>
                          <w:sz w:val="28"/>
                          <w:szCs w:val="28"/>
                        </w:rPr>
                        <w:br/>
                        <w:t>am Schluss a</w:t>
                      </w:r>
                      <w:r w:rsidR="006A6C96">
                        <w:rPr>
                          <w:sz w:val="28"/>
                          <w:szCs w:val="28"/>
                        </w:rPr>
                        <w:t>n</w:t>
                      </w:r>
                      <w:r>
                        <w:rPr>
                          <w:sz w:val="28"/>
                          <w:szCs w:val="28"/>
                        </w:rPr>
                        <w:t>gefügten Liste</w:t>
                      </w:r>
                    </w:p>
                  </w:txbxContent>
                </v:textbox>
              </v:shape>
            </w:pict>
          </mc:Fallback>
        </mc:AlternateContent>
      </w:r>
      <w:r w:rsidR="00011100">
        <w:rPr>
          <w:rFonts w:cs="Calibri"/>
          <w:sz w:val="28"/>
          <w:szCs w:val="28"/>
        </w:rPr>
        <w:t>Name</w:t>
      </w:r>
      <w:bookmarkStart w:id="0" w:name="_GoBack"/>
      <w:bookmarkEnd w:id="0"/>
      <w:r w:rsidR="00767D79">
        <w:rPr>
          <w:rFonts w:cs="Calibri"/>
          <w:sz w:val="28"/>
          <w:szCs w:val="28"/>
        </w:rPr>
        <w:br/>
      </w:r>
      <w:r w:rsidR="00011100">
        <w:rPr>
          <w:rFonts w:cs="Calibri"/>
          <w:sz w:val="28"/>
          <w:szCs w:val="28"/>
        </w:rPr>
        <w:t>Strasse</w:t>
      </w:r>
      <w:r w:rsidR="003A486E">
        <w:rPr>
          <w:rFonts w:cs="Calibri"/>
          <w:sz w:val="28"/>
          <w:szCs w:val="28"/>
        </w:rPr>
        <w:t xml:space="preserve">&lt; &lt; &lt; &lt; &lt; &lt; </w:t>
      </w:r>
      <w:r w:rsidR="003A76A3">
        <w:rPr>
          <w:rFonts w:cs="Calibri"/>
          <w:sz w:val="28"/>
          <w:szCs w:val="28"/>
        </w:rPr>
        <w:br/>
      </w:r>
      <w:r w:rsidR="00767D79">
        <w:rPr>
          <w:rFonts w:cs="Calibri"/>
          <w:b/>
          <w:bCs/>
          <w:sz w:val="28"/>
          <w:szCs w:val="28"/>
        </w:rPr>
        <w:t>3855 Brienz</w:t>
      </w:r>
      <w:r w:rsidR="003A76A3">
        <w:rPr>
          <w:rFonts w:cs="Calibri"/>
          <w:sz w:val="28"/>
          <w:szCs w:val="28"/>
        </w:rPr>
        <w:br/>
      </w:r>
      <w:r w:rsidR="00ED6F90">
        <w:rPr>
          <w:rFonts w:cs="Calibri"/>
          <w:sz w:val="28"/>
          <w:szCs w:val="28"/>
        </w:rPr>
        <w:br/>
      </w:r>
      <w:r w:rsidR="003A76A3">
        <w:rPr>
          <w:rFonts w:cs="Calibri"/>
          <w:sz w:val="28"/>
          <w:szCs w:val="28"/>
        </w:rPr>
        <w:br/>
      </w:r>
      <w:r w:rsidR="00767D79">
        <w:rPr>
          <w:rFonts w:cs="Calibri"/>
          <w:sz w:val="28"/>
          <w:szCs w:val="28"/>
        </w:rPr>
        <w:t>Brienz, 2.Mai 2020</w:t>
      </w:r>
      <w:r w:rsidR="003A76A3">
        <w:rPr>
          <w:rFonts w:cs="Calibri"/>
          <w:sz w:val="28"/>
          <w:szCs w:val="28"/>
        </w:rPr>
        <w:br/>
      </w:r>
      <w:r w:rsidR="003A76A3">
        <w:rPr>
          <w:rFonts w:cs="Calibri"/>
          <w:sz w:val="28"/>
          <w:szCs w:val="28"/>
        </w:rPr>
        <w:br/>
      </w:r>
      <w:r w:rsidR="003A76A3">
        <w:rPr>
          <w:rFonts w:cs="Calibri"/>
          <w:sz w:val="28"/>
          <w:szCs w:val="28"/>
        </w:rPr>
        <w:br/>
        <w:t xml:space="preserve">An </w:t>
      </w:r>
      <w:r w:rsidR="00767D79">
        <w:rPr>
          <w:rFonts w:cs="Calibri"/>
          <w:sz w:val="28"/>
          <w:szCs w:val="28"/>
        </w:rPr>
        <w:t>das Regierungsstatthalteramt</w:t>
      </w:r>
      <w:r w:rsidR="003A76A3">
        <w:rPr>
          <w:rFonts w:cs="Calibri"/>
          <w:sz w:val="28"/>
          <w:szCs w:val="28"/>
        </w:rPr>
        <w:br/>
      </w:r>
      <w:r w:rsidR="00767D79">
        <w:rPr>
          <w:rFonts w:cs="Calibri"/>
          <w:sz w:val="28"/>
          <w:szCs w:val="28"/>
        </w:rPr>
        <w:t>Interlaken-Oberhasli</w:t>
      </w:r>
      <w:r w:rsidR="003A76A3">
        <w:rPr>
          <w:rFonts w:cs="Calibri"/>
          <w:sz w:val="28"/>
          <w:szCs w:val="28"/>
        </w:rPr>
        <w:br/>
      </w:r>
      <w:r w:rsidR="00767D79">
        <w:rPr>
          <w:rFonts w:cs="Calibri"/>
          <w:b/>
          <w:bCs/>
          <w:sz w:val="28"/>
          <w:szCs w:val="28"/>
        </w:rPr>
        <w:t>3800 Interlaken</w:t>
      </w:r>
      <w:r w:rsidR="003A76A3">
        <w:rPr>
          <w:rFonts w:cs="Calibri"/>
          <w:b/>
          <w:bCs/>
          <w:sz w:val="28"/>
          <w:szCs w:val="28"/>
        </w:rPr>
        <w:tab/>
      </w:r>
      <w:r w:rsidR="003A486E">
        <w:rPr>
          <w:rFonts w:cs="Calibri"/>
          <w:b/>
          <w:bCs/>
          <w:sz w:val="28"/>
          <w:szCs w:val="28"/>
        </w:rPr>
        <w:tab/>
      </w:r>
      <w:r w:rsidR="003A76A3">
        <w:rPr>
          <w:rFonts w:cs="Calibri"/>
          <w:b/>
          <w:bCs/>
          <w:sz w:val="28"/>
          <w:szCs w:val="28"/>
        </w:rPr>
        <w:t>Einschreiben</w:t>
      </w:r>
      <w:r w:rsidR="003A76A3">
        <w:rPr>
          <w:rFonts w:cs="Calibri"/>
          <w:sz w:val="28"/>
          <w:szCs w:val="28"/>
        </w:rPr>
        <w:br/>
      </w:r>
      <w:r w:rsidR="003A76A3">
        <w:rPr>
          <w:rFonts w:cs="Calibri"/>
          <w:sz w:val="28"/>
          <w:szCs w:val="28"/>
        </w:rPr>
        <w:br/>
      </w:r>
      <w:r w:rsidR="003A76A3">
        <w:rPr>
          <w:rFonts w:cs="Calibri"/>
          <w:sz w:val="28"/>
          <w:szCs w:val="28"/>
        </w:rPr>
        <w:br/>
      </w:r>
    </w:p>
    <w:p w14:paraId="6C91DF54" w14:textId="24E4324D" w:rsidR="003A76A3" w:rsidRDefault="00ED6F90" w:rsidP="003A76A3">
      <w:pPr>
        <w:tabs>
          <w:tab w:val="left" w:pos="5670"/>
        </w:tabs>
        <w:spacing w:after="0"/>
        <w:rPr>
          <w:rFonts w:cs="Calibri"/>
          <w:sz w:val="28"/>
          <w:szCs w:val="28"/>
        </w:rPr>
      </w:pPr>
      <w:r>
        <w:rPr>
          <w:rFonts w:cs="Calibri"/>
          <w:b/>
          <w:bCs/>
          <w:sz w:val="28"/>
          <w:szCs w:val="28"/>
        </w:rPr>
        <w:t xml:space="preserve">Einsprache gegen </w:t>
      </w:r>
      <w:r w:rsidR="00767D79">
        <w:rPr>
          <w:rFonts w:cs="Calibri"/>
          <w:b/>
          <w:bCs/>
          <w:sz w:val="28"/>
          <w:szCs w:val="28"/>
        </w:rPr>
        <w:t>den Neubau einer</w:t>
      </w:r>
      <w:r>
        <w:rPr>
          <w:rFonts w:cs="Calibri"/>
          <w:b/>
          <w:bCs/>
          <w:sz w:val="28"/>
          <w:szCs w:val="28"/>
        </w:rPr>
        <w:t xml:space="preserve"> Mobilfunkantenne</w:t>
      </w:r>
      <w:r w:rsidR="00767D79">
        <w:rPr>
          <w:rFonts w:cs="Calibri"/>
          <w:b/>
          <w:bCs/>
          <w:sz w:val="28"/>
          <w:szCs w:val="28"/>
        </w:rPr>
        <w:t>n-Anlage</w:t>
      </w:r>
      <w:r>
        <w:rPr>
          <w:rFonts w:cs="Calibri"/>
          <w:b/>
          <w:bCs/>
          <w:sz w:val="28"/>
          <w:szCs w:val="28"/>
        </w:rPr>
        <w:t xml:space="preserve"> Swisscom </w:t>
      </w:r>
      <w:r w:rsidR="000E3A78">
        <w:rPr>
          <w:rFonts w:cs="Calibri"/>
          <w:b/>
          <w:bCs/>
          <w:sz w:val="28"/>
          <w:szCs w:val="28"/>
        </w:rPr>
        <w:t>BRDZ</w:t>
      </w:r>
      <w:r>
        <w:rPr>
          <w:rFonts w:cs="Calibri"/>
          <w:b/>
          <w:bCs/>
          <w:sz w:val="28"/>
          <w:szCs w:val="28"/>
        </w:rPr>
        <w:t xml:space="preserve"> an </w:t>
      </w:r>
      <w:r w:rsidR="000E3A78">
        <w:rPr>
          <w:rFonts w:cs="Calibri"/>
          <w:b/>
          <w:bCs/>
          <w:sz w:val="28"/>
          <w:szCs w:val="28"/>
        </w:rPr>
        <w:t>der Hauptstrasse 149c (Areal Rothorn-Bahn) in Brienz</w:t>
      </w:r>
    </w:p>
    <w:p w14:paraId="315D60E2" w14:textId="3B58D315" w:rsidR="00ED6F90" w:rsidRDefault="003A76A3" w:rsidP="003A76A3">
      <w:pPr>
        <w:rPr>
          <w:rFonts w:cs="Calibri"/>
          <w:sz w:val="28"/>
          <w:szCs w:val="28"/>
        </w:rPr>
      </w:pPr>
      <w:r>
        <w:rPr>
          <w:rFonts w:cs="Calibri"/>
          <w:sz w:val="28"/>
          <w:szCs w:val="28"/>
        </w:rPr>
        <w:br/>
        <w:t>Sehr geehrte Damen und Herren,</w:t>
      </w:r>
      <w:r w:rsidR="00ED6F90">
        <w:rPr>
          <w:rFonts w:cs="Calibri"/>
          <w:sz w:val="28"/>
          <w:szCs w:val="28"/>
        </w:rPr>
        <w:br/>
      </w:r>
      <w:r w:rsidR="00ED6F90">
        <w:rPr>
          <w:rFonts w:cs="Calibri"/>
          <w:sz w:val="28"/>
          <w:szCs w:val="28"/>
        </w:rPr>
        <w:br/>
        <w:t>Gegen das obgenannte Bauvorhaben erhebe</w:t>
      </w:r>
      <w:r w:rsidR="000E3A78">
        <w:rPr>
          <w:rFonts w:cs="Calibri"/>
          <w:sz w:val="28"/>
          <w:szCs w:val="28"/>
        </w:rPr>
        <w:t>n</w:t>
      </w:r>
      <w:r w:rsidR="00ED6F90">
        <w:rPr>
          <w:rFonts w:cs="Calibri"/>
          <w:sz w:val="28"/>
          <w:szCs w:val="28"/>
        </w:rPr>
        <w:t xml:space="preserve"> </w:t>
      </w:r>
      <w:r w:rsidR="000E3A78">
        <w:rPr>
          <w:rFonts w:cs="Calibri"/>
          <w:sz w:val="28"/>
          <w:szCs w:val="28"/>
        </w:rPr>
        <w:t>wir</w:t>
      </w:r>
      <w:r w:rsidR="00ED6F90">
        <w:rPr>
          <w:rFonts w:cs="Calibri"/>
          <w:sz w:val="28"/>
          <w:szCs w:val="28"/>
        </w:rPr>
        <w:t xml:space="preserve"> fristgerecht Einsprache mit folgendem </w:t>
      </w:r>
      <w:r w:rsidR="00ED6F90" w:rsidRPr="00ED6F90">
        <w:rPr>
          <w:rFonts w:cs="Calibri"/>
          <w:b/>
          <w:bCs/>
          <w:sz w:val="28"/>
          <w:szCs w:val="28"/>
        </w:rPr>
        <w:t>Antrag:</w:t>
      </w:r>
      <w:r w:rsidR="00ED6F90">
        <w:rPr>
          <w:rFonts w:cs="Calibri"/>
          <w:sz w:val="28"/>
          <w:szCs w:val="28"/>
        </w:rPr>
        <w:br/>
      </w:r>
      <w:r w:rsidR="00ED6F90">
        <w:rPr>
          <w:rFonts w:cs="Calibri"/>
          <w:sz w:val="28"/>
          <w:szCs w:val="28"/>
        </w:rPr>
        <w:br/>
        <w:t>Das Baugesuch sei nicht zu bewilligen</w:t>
      </w:r>
      <w:r w:rsidR="00FE1801">
        <w:rPr>
          <w:rFonts w:cs="Calibri"/>
          <w:sz w:val="28"/>
          <w:szCs w:val="28"/>
        </w:rPr>
        <w:t>.</w:t>
      </w:r>
      <w:r w:rsidR="00ED6F90">
        <w:rPr>
          <w:rFonts w:cs="Calibri"/>
          <w:sz w:val="28"/>
          <w:szCs w:val="28"/>
        </w:rPr>
        <w:br/>
        <w:t xml:space="preserve">Eventuell sei das Baugesuch mit </w:t>
      </w:r>
      <w:r w:rsidR="000E3A78">
        <w:rPr>
          <w:rFonts w:cs="Calibri"/>
          <w:sz w:val="28"/>
          <w:szCs w:val="28"/>
        </w:rPr>
        <w:t>berichtigten</w:t>
      </w:r>
      <w:r w:rsidR="00ED6F90">
        <w:rPr>
          <w:rFonts w:cs="Calibri"/>
          <w:sz w:val="28"/>
          <w:szCs w:val="28"/>
        </w:rPr>
        <w:t xml:space="preserve"> Angaben neu aufzulegen.</w:t>
      </w:r>
    </w:p>
    <w:p w14:paraId="39592EB1" w14:textId="77777777" w:rsidR="00ED6F90" w:rsidRDefault="00ED6F90" w:rsidP="003A76A3">
      <w:pPr>
        <w:rPr>
          <w:rFonts w:cs="Calibri"/>
          <w:sz w:val="28"/>
          <w:szCs w:val="28"/>
        </w:rPr>
      </w:pPr>
    </w:p>
    <w:p w14:paraId="502F94BE" w14:textId="77777777" w:rsidR="00243457" w:rsidRPr="00A56B06" w:rsidRDefault="00ED6F90" w:rsidP="00F1131F">
      <w:pPr>
        <w:spacing w:after="0"/>
        <w:rPr>
          <w:rFonts w:cs="Calibri"/>
          <w:sz w:val="28"/>
          <w:szCs w:val="28"/>
        </w:rPr>
      </w:pPr>
      <w:r w:rsidRPr="00ED6F90">
        <w:rPr>
          <w:rFonts w:cs="Calibri"/>
          <w:b/>
          <w:bCs/>
          <w:sz w:val="28"/>
          <w:szCs w:val="28"/>
        </w:rPr>
        <w:t xml:space="preserve">Begründung: </w:t>
      </w:r>
      <w:r>
        <w:rPr>
          <w:rFonts w:cs="Calibri"/>
          <w:b/>
          <w:bCs/>
          <w:sz w:val="28"/>
          <w:szCs w:val="28"/>
        </w:rPr>
        <w:br/>
      </w:r>
      <w:r>
        <w:rPr>
          <w:rFonts w:cs="Calibri"/>
          <w:b/>
          <w:bCs/>
          <w:sz w:val="28"/>
          <w:szCs w:val="28"/>
        </w:rPr>
        <w:br/>
        <w:t xml:space="preserve">A) </w:t>
      </w:r>
      <w:r w:rsidR="00E504D5">
        <w:rPr>
          <w:rFonts w:cs="Calibri"/>
          <w:b/>
          <w:bCs/>
          <w:sz w:val="28"/>
          <w:szCs w:val="28"/>
        </w:rPr>
        <w:t>Zweck des Baugesuchs</w:t>
      </w:r>
      <w:r w:rsidR="007C4BEC">
        <w:rPr>
          <w:rFonts w:cs="Calibri"/>
          <w:b/>
          <w:bCs/>
          <w:sz w:val="28"/>
          <w:szCs w:val="28"/>
        </w:rPr>
        <w:br/>
      </w:r>
      <w:r w:rsidR="00DC722D">
        <w:rPr>
          <w:rFonts w:cs="Calibri"/>
          <w:b/>
          <w:bCs/>
          <w:sz w:val="28"/>
          <w:szCs w:val="28"/>
        </w:rPr>
        <w:br/>
      </w:r>
      <w:r w:rsidR="00DC722D">
        <w:rPr>
          <w:rFonts w:cs="Calibri"/>
          <w:sz w:val="28"/>
          <w:szCs w:val="28"/>
        </w:rPr>
        <w:t>Das Baugesuch bezweckt</w:t>
      </w:r>
      <w:r w:rsidR="00EE390D">
        <w:rPr>
          <w:rFonts w:cs="Calibri"/>
          <w:sz w:val="28"/>
          <w:szCs w:val="28"/>
        </w:rPr>
        <w:t>, in Brienz</w:t>
      </w:r>
      <w:r w:rsidR="000E3A78">
        <w:rPr>
          <w:rFonts w:cs="Calibri"/>
          <w:sz w:val="28"/>
          <w:szCs w:val="28"/>
        </w:rPr>
        <w:t xml:space="preserve"> den höchst umstrittenen Funkdienst 5G, gegen den ausdrücklichen Willen der ortsansässigen Bevölkerung durchzuzwängen. Das heisst, die vom Gemeinderat erlassene Planungszone </w:t>
      </w:r>
      <w:r w:rsidR="00BF4499" w:rsidRPr="00A56B06">
        <w:rPr>
          <w:rFonts w:cs="Calibri"/>
          <w:sz w:val="28"/>
          <w:szCs w:val="28"/>
        </w:rPr>
        <w:t xml:space="preserve">hinterlistig </w:t>
      </w:r>
      <w:r w:rsidR="000E3A78" w:rsidRPr="00A56B06">
        <w:rPr>
          <w:rFonts w:cs="Calibri"/>
          <w:sz w:val="28"/>
          <w:szCs w:val="28"/>
        </w:rPr>
        <w:t>zu umgehen</w:t>
      </w:r>
      <w:r w:rsidR="00BF4499" w:rsidRPr="00A56B06">
        <w:rPr>
          <w:rFonts w:cs="Calibri"/>
          <w:sz w:val="28"/>
          <w:szCs w:val="28"/>
        </w:rPr>
        <w:t>.</w:t>
      </w:r>
    </w:p>
    <w:p w14:paraId="24778C42" w14:textId="77777777" w:rsidR="00A56B06" w:rsidRDefault="00243457" w:rsidP="00243457">
      <w:pPr>
        <w:spacing w:after="0" w:line="240" w:lineRule="auto"/>
        <w:rPr>
          <w:rFonts w:asciiTheme="minorHAnsi" w:eastAsia="Times New Roman" w:hAnsiTheme="minorHAnsi"/>
          <w:color w:val="000000"/>
          <w:sz w:val="28"/>
          <w:szCs w:val="28"/>
          <w:lang w:eastAsia="de-DE"/>
        </w:rPr>
      </w:pPr>
      <w:r w:rsidRPr="00A56B06">
        <w:rPr>
          <w:rFonts w:asciiTheme="minorHAnsi" w:eastAsia="Times New Roman" w:hAnsiTheme="minorHAnsi"/>
          <w:color w:val="000000"/>
          <w:sz w:val="28"/>
          <w:szCs w:val="28"/>
          <w:lang w:eastAsia="de-DE"/>
        </w:rPr>
        <w:t xml:space="preserve">Da die Planung im Gange ist, und die jetzige Abdeckung des Gebietes genügend ist, gibt es keinen Grund für ein vorschnelles Eingreifen und ein Umgehen der </w:t>
      </w:r>
      <w:r w:rsidRPr="00A56B06">
        <w:rPr>
          <w:rFonts w:asciiTheme="minorHAnsi" w:eastAsia="Times New Roman" w:hAnsiTheme="minorHAnsi"/>
          <w:color w:val="000000"/>
          <w:sz w:val="28"/>
          <w:szCs w:val="28"/>
          <w:lang w:eastAsia="de-DE"/>
        </w:rPr>
        <w:lastRenderedPageBreak/>
        <w:t xml:space="preserve">Planung. Die Gemeinde ist in Begriff, eine sinnvolle Anordnung von Antennen zu </w:t>
      </w:r>
      <w:r w:rsidR="00394113" w:rsidRPr="00A56B06">
        <w:rPr>
          <w:rFonts w:asciiTheme="minorHAnsi" w:eastAsia="Times New Roman" w:hAnsiTheme="minorHAnsi"/>
          <w:color w:val="000000"/>
          <w:sz w:val="28"/>
          <w:szCs w:val="28"/>
          <w:lang w:eastAsia="de-DE"/>
        </w:rPr>
        <w:t>erörtern</w:t>
      </w:r>
      <w:r w:rsidRPr="00A56B06">
        <w:rPr>
          <w:rFonts w:asciiTheme="minorHAnsi" w:eastAsia="Times New Roman" w:hAnsiTheme="minorHAnsi"/>
          <w:color w:val="000000"/>
          <w:sz w:val="28"/>
          <w:szCs w:val="28"/>
          <w:lang w:eastAsia="de-DE"/>
        </w:rPr>
        <w:t xml:space="preserve">. </w:t>
      </w:r>
    </w:p>
    <w:p w14:paraId="1629AA06" w14:textId="2DCD7E82" w:rsidR="00F1131F" w:rsidRPr="00243457" w:rsidRDefault="00A56B06" w:rsidP="00243457">
      <w:pPr>
        <w:spacing w:after="0" w:line="240" w:lineRule="auto"/>
        <w:rPr>
          <w:rFonts w:ascii="Times New Roman" w:eastAsia="Times New Roman" w:hAnsi="Times New Roman"/>
          <w:sz w:val="20"/>
          <w:szCs w:val="20"/>
          <w:lang w:eastAsia="de-DE"/>
        </w:rPr>
      </w:pPr>
      <w:r>
        <w:rPr>
          <w:rFonts w:asciiTheme="minorHAnsi" w:eastAsia="Times New Roman" w:hAnsiTheme="minorHAnsi"/>
          <w:color w:val="000000"/>
          <w:sz w:val="28"/>
          <w:szCs w:val="28"/>
          <w:lang w:eastAsia="de-DE"/>
        </w:rPr>
        <w:t>Zudem ist dem vorliegenden Projekt zu entnehmen, dass</w:t>
      </w:r>
      <w:r w:rsidR="00243457" w:rsidRPr="00A56B06">
        <w:rPr>
          <w:rFonts w:asciiTheme="minorHAnsi" w:eastAsia="Times New Roman" w:hAnsiTheme="minorHAnsi"/>
          <w:color w:val="000000"/>
          <w:sz w:val="28"/>
          <w:szCs w:val="28"/>
          <w:lang w:eastAsia="de-DE"/>
        </w:rPr>
        <w:t xml:space="preserve"> chinesische, bisher in der Schweiz unbekannte,</w:t>
      </w:r>
      <w:r>
        <w:rPr>
          <w:rFonts w:asciiTheme="minorHAnsi" w:eastAsia="Times New Roman" w:hAnsiTheme="minorHAnsi"/>
          <w:color w:val="000000"/>
          <w:sz w:val="28"/>
          <w:szCs w:val="28"/>
          <w:lang w:eastAsia="de-DE"/>
        </w:rPr>
        <w:t xml:space="preserve"> </w:t>
      </w:r>
      <w:r w:rsidR="00EE390D" w:rsidRPr="00A56B06">
        <w:rPr>
          <w:rFonts w:asciiTheme="minorHAnsi" w:hAnsiTheme="minorHAnsi" w:cs="Calibri"/>
          <w:sz w:val="28"/>
          <w:szCs w:val="28"/>
        </w:rPr>
        <w:t>32</w:t>
      </w:r>
      <w:r w:rsidR="00384811" w:rsidRPr="00A56B06">
        <w:rPr>
          <w:rFonts w:asciiTheme="minorHAnsi" w:hAnsiTheme="minorHAnsi" w:cs="Calibri"/>
          <w:sz w:val="28"/>
          <w:szCs w:val="28"/>
        </w:rPr>
        <w:t>-</w:t>
      </w:r>
      <w:r w:rsidR="00EE390D" w:rsidRPr="00A56B06">
        <w:rPr>
          <w:rFonts w:asciiTheme="minorHAnsi" w:hAnsiTheme="minorHAnsi" w:cs="Calibri"/>
          <w:sz w:val="28"/>
          <w:szCs w:val="28"/>
        </w:rPr>
        <w:t>Beam-</w:t>
      </w:r>
      <w:r w:rsidR="00EE390D">
        <w:rPr>
          <w:rFonts w:cs="Calibri"/>
          <w:sz w:val="28"/>
          <w:szCs w:val="28"/>
        </w:rPr>
        <w:t>Antennen vom Typ HUAWEI AOC4518R8 und HUAWEI A114521R1 eingesetzt werden</w:t>
      </w:r>
      <w:r>
        <w:rPr>
          <w:rFonts w:cs="Calibri"/>
          <w:sz w:val="28"/>
          <w:szCs w:val="28"/>
        </w:rPr>
        <w:t xml:space="preserve"> sollen. Dieser Typ von Antennen findet in der Schweiz noch keine Anwendung an anderen Orten. Es ist unerklärbar, warum dieser unbekannte Antennentyp in Brienz als Versuch eingesetzt werden soll.</w:t>
      </w:r>
      <w:r w:rsidR="007C4BEC">
        <w:rPr>
          <w:rFonts w:cs="Calibri"/>
          <w:sz w:val="28"/>
          <w:szCs w:val="28"/>
        </w:rPr>
        <w:br/>
      </w:r>
      <w:r w:rsidR="00613F29">
        <w:rPr>
          <w:rFonts w:cs="Calibri"/>
          <w:sz w:val="28"/>
          <w:szCs w:val="28"/>
        </w:rPr>
        <w:br/>
      </w:r>
      <w:r w:rsidR="00613F29" w:rsidRPr="00613F29">
        <w:rPr>
          <w:rFonts w:cs="Calibri"/>
          <w:b/>
          <w:bCs/>
          <w:sz w:val="28"/>
          <w:szCs w:val="28"/>
        </w:rPr>
        <w:t xml:space="preserve">B) Die im Baugesuch beantragten </w:t>
      </w:r>
      <w:r w:rsidR="00613F29">
        <w:rPr>
          <w:rFonts w:cs="Calibri"/>
          <w:b/>
          <w:bCs/>
          <w:sz w:val="28"/>
          <w:szCs w:val="28"/>
        </w:rPr>
        <w:t>S</w:t>
      </w:r>
      <w:r w:rsidR="00613F29" w:rsidRPr="00613F29">
        <w:rPr>
          <w:rFonts w:cs="Calibri"/>
          <w:b/>
          <w:bCs/>
          <w:sz w:val="28"/>
          <w:szCs w:val="28"/>
        </w:rPr>
        <w:t>endeleistungen</w:t>
      </w:r>
      <w:r w:rsidR="00613F29">
        <w:rPr>
          <w:rFonts w:cs="Calibri"/>
          <w:sz w:val="28"/>
          <w:szCs w:val="28"/>
        </w:rPr>
        <w:t xml:space="preserve">  </w:t>
      </w:r>
      <w:r w:rsidR="007C4BEC">
        <w:rPr>
          <w:rFonts w:cs="Calibri"/>
          <w:sz w:val="28"/>
          <w:szCs w:val="28"/>
        </w:rPr>
        <w:br/>
      </w:r>
      <w:r w:rsidR="00613F29">
        <w:rPr>
          <w:rFonts w:cs="Calibri"/>
          <w:sz w:val="28"/>
          <w:szCs w:val="28"/>
        </w:rPr>
        <w:br/>
        <w:t>Laut Standortdatenblatt Zusatzblatt 2 (technische Angaben zu den Sendeantennen</w:t>
      </w:r>
      <w:r w:rsidR="003A486E">
        <w:rPr>
          <w:rFonts w:cs="Calibri"/>
          <w:sz w:val="28"/>
          <w:szCs w:val="28"/>
        </w:rPr>
        <w:t xml:space="preserve"> lauten</w:t>
      </w:r>
      <w:r w:rsidR="00613F29">
        <w:rPr>
          <w:rFonts w:cs="Calibri"/>
          <w:sz w:val="28"/>
          <w:szCs w:val="28"/>
        </w:rPr>
        <w:t>:</w:t>
      </w:r>
      <w:r w:rsidR="00BF4499">
        <w:rPr>
          <w:rFonts w:cs="Calibri"/>
          <w:sz w:val="28"/>
          <w:szCs w:val="28"/>
        </w:rPr>
        <w:br/>
      </w:r>
      <w:r w:rsidR="00BF4499" w:rsidRPr="00BF4499">
        <w:rPr>
          <w:rFonts w:cs="Calibri"/>
          <w:b/>
          <w:bCs/>
          <w:sz w:val="28"/>
          <w:szCs w:val="28"/>
        </w:rPr>
        <w:t>in der Senderichtung 100°</w:t>
      </w:r>
      <w:r w:rsidR="00613F29">
        <w:rPr>
          <w:rFonts w:cs="Calibri"/>
          <w:sz w:val="28"/>
          <w:szCs w:val="28"/>
        </w:rPr>
        <w:br/>
      </w:r>
      <w:r w:rsidR="00F1131F">
        <w:rPr>
          <w:rFonts w:cs="Calibri"/>
          <w:sz w:val="28"/>
          <w:szCs w:val="28"/>
        </w:rPr>
        <w:t xml:space="preserve">für das Frequenzband 700-900MHz </w:t>
      </w:r>
      <w:r w:rsidR="00BF4499">
        <w:rPr>
          <w:rFonts w:cs="Calibri"/>
          <w:sz w:val="28"/>
          <w:szCs w:val="28"/>
        </w:rPr>
        <w:t>3</w:t>
      </w:r>
      <w:r w:rsidR="00F1131F">
        <w:rPr>
          <w:rFonts w:cs="Calibri"/>
          <w:sz w:val="28"/>
          <w:szCs w:val="28"/>
        </w:rPr>
        <w:t>00Watt ERP</w:t>
      </w:r>
      <w:r w:rsidR="00BF4499">
        <w:rPr>
          <w:rFonts w:cs="Calibri"/>
          <w:sz w:val="28"/>
          <w:szCs w:val="28"/>
        </w:rPr>
        <w:t xml:space="preserve"> (für bisherige Funkdienste)</w:t>
      </w:r>
      <w:r w:rsidR="00F1131F">
        <w:rPr>
          <w:rFonts w:cs="Calibri"/>
          <w:sz w:val="28"/>
          <w:szCs w:val="28"/>
        </w:rPr>
        <w:t xml:space="preserve"> </w:t>
      </w:r>
      <w:r w:rsidR="00F1131F">
        <w:rPr>
          <w:rFonts w:cs="Calibri"/>
          <w:sz w:val="28"/>
          <w:szCs w:val="28"/>
        </w:rPr>
        <w:br/>
        <w:t xml:space="preserve">für das Frequenzband 1400-2600MHz </w:t>
      </w:r>
      <w:r w:rsidR="00BF4499">
        <w:rPr>
          <w:rFonts w:cs="Calibri"/>
          <w:sz w:val="28"/>
          <w:szCs w:val="28"/>
        </w:rPr>
        <w:t>800</w:t>
      </w:r>
      <w:r w:rsidR="00F1131F">
        <w:rPr>
          <w:rFonts w:cs="Calibri"/>
          <w:sz w:val="28"/>
          <w:szCs w:val="28"/>
        </w:rPr>
        <w:t>Watt ERP</w:t>
      </w:r>
      <w:r w:rsidR="00BF4499">
        <w:rPr>
          <w:rFonts w:cs="Calibri"/>
          <w:sz w:val="28"/>
          <w:szCs w:val="28"/>
        </w:rPr>
        <w:t xml:space="preserve"> (für bisherige Funkdienste)</w:t>
      </w:r>
      <w:r w:rsidR="00F1131F">
        <w:rPr>
          <w:rFonts w:cs="Calibri"/>
          <w:sz w:val="28"/>
          <w:szCs w:val="28"/>
        </w:rPr>
        <w:t xml:space="preserve"> </w:t>
      </w:r>
    </w:p>
    <w:p w14:paraId="79FDA648" w14:textId="003C3FC6" w:rsidR="00BF4499" w:rsidRDefault="00F1131F" w:rsidP="00B81CAE">
      <w:pPr>
        <w:spacing w:after="0"/>
        <w:rPr>
          <w:rFonts w:cs="Calibri"/>
          <w:sz w:val="28"/>
          <w:szCs w:val="28"/>
        </w:rPr>
      </w:pPr>
      <w:r>
        <w:rPr>
          <w:rFonts w:cs="Calibri"/>
          <w:sz w:val="28"/>
          <w:szCs w:val="28"/>
        </w:rPr>
        <w:t xml:space="preserve">für das Frequenzband 3400-3600MHz </w:t>
      </w:r>
      <w:r w:rsidR="00BF4499">
        <w:rPr>
          <w:rFonts w:cs="Calibri"/>
          <w:sz w:val="28"/>
          <w:szCs w:val="28"/>
        </w:rPr>
        <w:t>30</w:t>
      </w:r>
      <w:r>
        <w:rPr>
          <w:rFonts w:cs="Calibri"/>
          <w:sz w:val="28"/>
          <w:szCs w:val="28"/>
        </w:rPr>
        <w:t xml:space="preserve">0Watt ERP (für </w:t>
      </w:r>
      <w:r w:rsidR="00EE390D">
        <w:rPr>
          <w:rFonts w:cs="Calibri"/>
          <w:sz w:val="28"/>
          <w:szCs w:val="28"/>
        </w:rPr>
        <w:t xml:space="preserve">NR </w:t>
      </w:r>
      <w:r>
        <w:rPr>
          <w:rFonts w:cs="Calibri"/>
          <w:sz w:val="28"/>
          <w:szCs w:val="28"/>
        </w:rPr>
        <w:t>5G)</w:t>
      </w:r>
      <w:r w:rsidR="00BF4499">
        <w:rPr>
          <w:rFonts w:cs="Calibri"/>
          <w:sz w:val="28"/>
          <w:szCs w:val="28"/>
        </w:rPr>
        <w:br/>
      </w:r>
    </w:p>
    <w:p w14:paraId="12E12027" w14:textId="0541B803" w:rsidR="00BF4499" w:rsidRDefault="00BF4499" w:rsidP="00BF4499">
      <w:pPr>
        <w:spacing w:after="0"/>
        <w:rPr>
          <w:rFonts w:cs="Calibri"/>
          <w:sz w:val="28"/>
          <w:szCs w:val="28"/>
        </w:rPr>
      </w:pPr>
      <w:r w:rsidRPr="00BF4499">
        <w:rPr>
          <w:rFonts w:cs="Calibri"/>
          <w:b/>
          <w:bCs/>
          <w:sz w:val="28"/>
          <w:szCs w:val="28"/>
        </w:rPr>
        <w:t xml:space="preserve">in der Senderichtung </w:t>
      </w:r>
      <w:r>
        <w:rPr>
          <w:rFonts w:cs="Calibri"/>
          <w:b/>
          <w:bCs/>
          <w:sz w:val="28"/>
          <w:szCs w:val="28"/>
        </w:rPr>
        <w:t>25</w:t>
      </w:r>
      <w:r w:rsidRPr="00BF4499">
        <w:rPr>
          <w:rFonts w:cs="Calibri"/>
          <w:b/>
          <w:bCs/>
          <w:sz w:val="28"/>
          <w:szCs w:val="28"/>
        </w:rPr>
        <w:t>0°</w:t>
      </w:r>
      <w:r>
        <w:rPr>
          <w:rFonts w:cs="Calibri"/>
          <w:sz w:val="28"/>
          <w:szCs w:val="28"/>
        </w:rPr>
        <w:br/>
        <w:t xml:space="preserve">für das Frequenzband 700-900MHz 300Watt ERP (für bisherige Funkdienste) </w:t>
      </w:r>
      <w:r>
        <w:rPr>
          <w:rFonts w:cs="Calibri"/>
          <w:sz w:val="28"/>
          <w:szCs w:val="28"/>
        </w:rPr>
        <w:br/>
        <w:t xml:space="preserve">für das Frequenzband 1400-2600MHz 750Watt ERP (für bisherige Funkdienste) </w:t>
      </w:r>
    </w:p>
    <w:p w14:paraId="7E89ABA6" w14:textId="7B52AC29" w:rsidR="00E13D5B" w:rsidRDefault="00BF4499" w:rsidP="00E13D5B">
      <w:pPr>
        <w:spacing w:after="0"/>
        <w:rPr>
          <w:rFonts w:cs="Calibri"/>
          <w:sz w:val="28"/>
          <w:szCs w:val="28"/>
        </w:rPr>
      </w:pPr>
      <w:r>
        <w:rPr>
          <w:rFonts w:cs="Calibri"/>
          <w:sz w:val="28"/>
          <w:szCs w:val="28"/>
        </w:rPr>
        <w:t xml:space="preserve">für das Frequenzband 3400-3600MHz 200Watt ERP (für </w:t>
      </w:r>
      <w:r w:rsidR="00EE390D">
        <w:rPr>
          <w:rFonts w:cs="Calibri"/>
          <w:sz w:val="28"/>
          <w:szCs w:val="28"/>
        </w:rPr>
        <w:t xml:space="preserve">NR </w:t>
      </w:r>
      <w:r>
        <w:rPr>
          <w:rFonts w:cs="Calibri"/>
          <w:sz w:val="28"/>
          <w:szCs w:val="28"/>
        </w:rPr>
        <w:t>5G)</w:t>
      </w:r>
      <w:r>
        <w:rPr>
          <w:rFonts w:cs="Calibri"/>
          <w:sz w:val="28"/>
          <w:szCs w:val="28"/>
        </w:rPr>
        <w:br/>
      </w:r>
      <w:r w:rsidR="00E13D5B">
        <w:rPr>
          <w:rFonts w:cs="Calibri"/>
          <w:sz w:val="28"/>
          <w:szCs w:val="28"/>
        </w:rPr>
        <w:br/>
      </w:r>
      <w:r w:rsidR="00E13D5B" w:rsidRPr="00BF4499">
        <w:rPr>
          <w:rFonts w:cs="Calibri"/>
          <w:b/>
          <w:bCs/>
          <w:sz w:val="28"/>
          <w:szCs w:val="28"/>
        </w:rPr>
        <w:t xml:space="preserve">in der Senderichtung </w:t>
      </w:r>
      <w:r w:rsidR="00E13D5B">
        <w:rPr>
          <w:rFonts w:cs="Calibri"/>
          <w:b/>
          <w:bCs/>
          <w:sz w:val="28"/>
          <w:szCs w:val="28"/>
        </w:rPr>
        <w:t>33</w:t>
      </w:r>
      <w:r w:rsidR="00E13D5B" w:rsidRPr="00BF4499">
        <w:rPr>
          <w:rFonts w:cs="Calibri"/>
          <w:b/>
          <w:bCs/>
          <w:sz w:val="28"/>
          <w:szCs w:val="28"/>
        </w:rPr>
        <w:t>0°</w:t>
      </w:r>
      <w:r w:rsidR="00E13D5B">
        <w:rPr>
          <w:rFonts w:cs="Calibri"/>
          <w:sz w:val="28"/>
          <w:szCs w:val="28"/>
        </w:rPr>
        <w:br/>
        <w:t xml:space="preserve">für das Frequenzband 700-900MHz 300Watt ERP (für bisherige Funkdienste) </w:t>
      </w:r>
      <w:r w:rsidR="00E13D5B">
        <w:rPr>
          <w:rFonts w:cs="Calibri"/>
          <w:sz w:val="28"/>
          <w:szCs w:val="28"/>
        </w:rPr>
        <w:br/>
        <w:t xml:space="preserve">für das Frequenzband 1400-2600MHz 500Watt ERP (für bisherige Funkdienste) </w:t>
      </w:r>
    </w:p>
    <w:p w14:paraId="5C6FAB9C" w14:textId="70E6EB8D" w:rsidR="00B81CAE" w:rsidRPr="00B81CAE" w:rsidRDefault="00E13D5B" w:rsidP="00E13D5B">
      <w:pPr>
        <w:spacing w:after="0"/>
        <w:rPr>
          <w:rFonts w:cs="Calibri"/>
          <w:sz w:val="28"/>
          <w:szCs w:val="28"/>
        </w:rPr>
      </w:pPr>
      <w:r>
        <w:rPr>
          <w:rFonts w:cs="Calibri"/>
          <w:sz w:val="28"/>
          <w:szCs w:val="28"/>
        </w:rPr>
        <w:t>für das Frequenzband 3400-3600MHz 200Watt ERP (für 5G)</w:t>
      </w:r>
      <w:r w:rsidR="00BF4499">
        <w:rPr>
          <w:rFonts w:cs="Calibri"/>
          <w:sz w:val="28"/>
          <w:szCs w:val="28"/>
        </w:rPr>
        <w:br/>
      </w:r>
      <w:r w:rsidR="007A252C">
        <w:rPr>
          <w:rFonts w:cs="Calibri"/>
          <w:sz w:val="28"/>
          <w:szCs w:val="28"/>
        </w:rPr>
        <w:br/>
      </w:r>
      <w:r>
        <w:rPr>
          <w:rFonts w:cs="Calibri"/>
          <w:sz w:val="28"/>
          <w:szCs w:val="28"/>
        </w:rPr>
        <w:t>De</w:t>
      </w:r>
      <w:r w:rsidR="003A486E">
        <w:rPr>
          <w:rFonts w:cs="Calibri"/>
          <w:sz w:val="28"/>
          <w:szCs w:val="28"/>
        </w:rPr>
        <w:t>r Kreisradius welcher zur Führung von Einsprachen und Beschwerden berechtigt beträgt demnach</w:t>
      </w:r>
      <w:r w:rsidR="00ED1F14">
        <w:rPr>
          <w:rFonts w:cs="Calibri"/>
          <w:sz w:val="28"/>
          <w:szCs w:val="28"/>
        </w:rPr>
        <w:t xml:space="preserve"> </w:t>
      </w:r>
      <w:r>
        <w:rPr>
          <w:rFonts w:cs="Calibri"/>
          <w:sz w:val="28"/>
          <w:szCs w:val="28"/>
        </w:rPr>
        <w:t>661</w:t>
      </w:r>
      <w:r w:rsidR="00ED1F14">
        <w:rPr>
          <w:rFonts w:cs="Calibri"/>
          <w:sz w:val="28"/>
          <w:szCs w:val="28"/>
        </w:rPr>
        <w:t xml:space="preserve"> Meter</w:t>
      </w:r>
      <w:r w:rsidR="00243457">
        <w:rPr>
          <w:rFonts w:cs="Calibri"/>
          <w:sz w:val="28"/>
          <w:szCs w:val="28"/>
        </w:rPr>
        <w:t>.</w:t>
      </w:r>
      <w:r w:rsidR="00F1131F">
        <w:rPr>
          <w:rFonts w:cs="Calibri"/>
          <w:sz w:val="28"/>
          <w:szCs w:val="28"/>
        </w:rPr>
        <w:br/>
      </w:r>
      <w:r w:rsidR="00F1131F">
        <w:rPr>
          <w:rFonts w:cs="Calibri"/>
          <w:sz w:val="28"/>
          <w:szCs w:val="28"/>
        </w:rPr>
        <w:br/>
      </w:r>
      <w:r w:rsidR="007F6559" w:rsidRPr="007F6559">
        <w:rPr>
          <w:rFonts w:cs="Calibri"/>
          <w:b/>
          <w:bCs/>
          <w:sz w:val="28"/>
          <w:szCs w:val="28"/>
        </w:rPr>
        <w:t>C) Falsch deklarierte Sendeleistungen</w:t>
      </w:r>
      <w:r w:rsidR="007C4BEC">
        <w:rPr>
          <w:rFonts w:cs="Calibri"/>
          <w:b/>
          <w:bCs/>
          <w:sz w:val="28"/>
          <w:szCs w:val="28"/>
        </w:rPr>
        <w:br/>
      </w:r>
      <w:r w:rsidR="00F1131F">
        <w:rPr>
          <w:rFonts w:cs="Calibri"/>
          <w:sz w:val="28"/>
          <w:szCs w:val="28"/>
        </w:rPr>
        <w:br/>
      </w:r>
      <w:r w:rsidR="007F6559">
        <w:rPr>
          <w:rFonts w:cs="Calibri"/>
          <w:sz w:val="28"/>
          <w:szCs w:val="28"/>
        </w:rPr>
        <w:t xml:space="preserve">Mit </w:t>
      </w:r>
      <w:r w:rsidR="00DB49FC">
        <w:rPr>
          <w:rFonts w:cs="Calibri"/>
          <w:sz w:val="28"/>
          <w:szCs w:val="28"/>
        </w:rPr>
        <w:t>20</w:t>
      </w:r>
      <w:r w:rsidR="007F6559">
        <w:rPr>
          <w:rFonts w:cs="Calibri"/>
          <w:sz w:val="28"/>
          <w:szCs w:val="28"/>
        </w:rPr>
        <w:t>0</w:t>
      </w:r>
      <w:r w:rsidR="00DB49FC">
        <w:rPr>
          <w:rFonts w:cs="Calibri"/>
          <w:sz w:val="28"/>
          <w:szCs w:val="28"/>
        </w:rPr>
        <w:t xml:space="preserve"> resp</w:t>
      </w:r>
      <w:r w:rsidR="00EE390D">
        <w:rPr>
          <w:rFonts w:cs="Calibri"/>
          <w:sz w:val="28"/>
          <w:szCs w:val="28"/>
        </w:rPr>
        <w:t>.</w:t>
      </w:r>
      <w:r w:rsidR="00DB49FC">
        <w:rPr>
          <w:rFonts w:cs="Calibri"/>
          <w:sz w:val="28"/>
          <w:szCs w:val="28"/>
        </w:rPr>
        <w:t xml:space="preserve"> 300</w:t>
      </w:r>
      <w:r w:rsidR="007F6559">
        <w:rPr>
          <w:rFonts w:cs="Calibri"/>
          <w:sz w:val="28"/>
          <w:szCs w:val="28"/>
        </w:rPr>
        <w:t xml:space="preserve">Watt ERP lässt sich in </w:t>
      </w:r>
      <w:r w:rsidR="00DB49FC">
        <w:rPr>
          <w:rFonts w:cs="Calibri"/>
          <w:sz w:val="28"/>
          <w:szCs w:val="28"/>
        </w:rPr>
        <w:t>Brienz</w:t>
      </w:r>
      <w:r w:rsidR="007F6559">
        <w:rPr>
          <w:rFonts w:cs="Calibri"/>
          <w:sz w:val="28"/>
          <w:szCs w:val="28"/>
        </w:rPr>
        <w:t xml:space="preserve"> kein 5G Netz betreiben</w:t>
      </w:r>
      <w:r w:rsidR="009743F6">
        <w:rPr>
          <w:rFonts w:cs="Calibri"/>
          <w:sz w:val="28"/>
          <w:szCs w:val="28"/>
        </w:rPr>
        <w:t>.</w:t>
      </w:r>
      <w:r w:rsidR="005058EE">
        <w:rPr>
          <w:rFonts w:cs="Calibri"/>
          <w:sz w:val="28"/>
          <w:szCs w:val="28"/>
        </w:rPr>
        <w:t xml:space="preserve"> </w:t>
      </w:r>
      <w:r w:rsidR="009743F6">
        <w:rPr>
          <w:rFonts w:cs="Calibri"/>
          <w:sz w:val="28"/>
          <w:szCs w:val="28"/>
        </w:rPr>
        <w:br/>
        <w:t xml:space="preserve">Wenn bisher für 3 und 4G zusammen pro Senderichtung </w:t>
      </w:r>
      <w:r w:rsidR="00DB49FC">
        <w:rPr>
          <w:rFonts w:cs="Calibri"/>
          <w:sz w:val="28"/>
          <w:szCs w:val="28"/>
        </w:rPr>
        <w:t>800 bis 1100</w:t>
      </w:r>
      <w:r w:rsidR="009743F6">
        <w:rPr>
          <w:rFonts w:cs="Calibri"/>
          <w:sz w:val="28"/>
          <w:szCs w:val="28"/>
        </w:rPr>
        <w:t xml:space="preserve">Watt ERP benötigt wurden. Können neu mit 5G nicht 100mal mehr Daten in 100mal höherer Geschwindigkeit mit nur </w:t>
      </w:r>
      <w:r w:rsidR="00DB49FC">
        <w:rPr>
          <w:rFonts w:cs="Calibri"/>
          <w:sz w:val="28"/>
          <w:szCs w:val="28"/>
        </w:rPr>
        <w:t>200 resp</w:t>
      </w:r>
      <w:r w:rsidR="0080465E">
        <w:rPr>
          <w:rFonts w:cs="Calibri"/>
          <w:sz w:val="28"/>
          <w:szCs w:val="28"/>
        </w:rPr>
        <w:t>.</w:t>
      </w:r>
      <w:r w:rsidR="00DB49FC">
        <w:rPr>
          <w:rFonts w:cs="Calibri"/>
          <w:sz w:val="28"/>
          <w:szCs w:val="28"/>
        </w:rPr>
        <w:t xml:space="preserve"> 300</w:t>
      </w:r>
      <w:r w:rsidR="009743F6">
        <w:rPr>
          <w:rFonts w:cs="Calibri"/>
          <w:sz w:val="28"/>
          <w:szCs w:val="28"/>
        </w:rPr>
        <w:t xml:space="preserve">Watt ERP das heisst mit </w:t>
      </w:r>
      <w:r w:rsidR="00DB49FC">
        <w:rPr>
          <w:rFonts w:cs="Calibri"/>
          <w:sz w:val="28"/>
          <w:szCs w:val="28"/>
        </w:rPr>
        <w:t>4</w:t>
      </w:r>
      <w:r w:rsidR="009743F6">
        <w:rPr>
          <w:rFonts w:cs="Calibri"/>
          <w:sz w:val="28"/>
          <w:szCs w:val="28"/>
        </w:rPr>
        <w:t xml:space="preserve">mal weniger Leistung übertragen werden. Um das festzustellen sind keine </w:t>
      </w:r>
      <w:r w:rsidR="009743F6">
        <w:rPr>
          <w:rFonts w:cs="Calibri"/>
          <w:sz w:val="28"/>
          <w:szCs w:val="28"/>
        </w:rPr>
        <w:lastRenderedPageBreak/>
        <w:t>speziellen Funkken</w:t>
      </w:r>
      <w:r w:rsidR="00EF4AFE">
        <w:rPr>
          <w:rFonts w:cs="Calibri"/>
          <w:sz w:val="28"/>
          <w:szCs w:val="28"/>
        </w:rPr>
        <w:t>n</w:t>
      </w:r>
      <w:r w:rsidR="009743F6">
        <w:rPr>
          <w:rFonts w:cs="Calibri"/>
          <w:sz w:val="28"/>
          <w:szCs w:val="28"/>
        </w:rPr>
        <w:t>tnisse notwendig. Gesunder Menschenverstand genügt da vollständig.</w:t>
      </w:r>
      <w:r w:rsidR="009743F6">
        <w:rPr>
          <w:rFonts w:cs="Calibri"/>
          <w:sz w:val="28"/>
          <w:szCs w:val="28"/>
        </w:rPr>
        <w:br/>
      </w:r>
      <w:r w:rsidR="009743F6">
        <w:rPr>
          <w:rFonts w:cs="Calibri"/>
          <w:sz w:val="28"/>
          <w:szCs w:val="28"/>
        </w:rPr>
        <w:br/>
        <w:t>Die vorgesehenen 5G-</w:t>
      </w:r>
      <w:r w:rsidR="00EF4AFE">
        <w:rPr>
          <w:rFonts w:cs="Calibri"/>
          <w:sz w:val="28"/>
          <w:szCs w:val="28"/>
        </w:rPr>
        <w:t>A</w:t>
      </w:r>
      <w:r w:rsidR="009743F6">
        <w:rPr>
          <w:rFonts w:cs="Calibri"/>
          <w:sz w:val="28"/>
          <w:szCs w:val="28"/>
        </w:rPr>
        <w:t xml:space="preserve">ntennen weisen </w:t>
      </w:r>
      <w:r w:rsidR="00EF4AFE">
        <w:rPr>
          <w:rFonts w:cs="Calibri"/>
          <w:sz w:val="28"/>
          <w:szCs w:val="28"/>
        </w:rPr>
        <w:t xml:space="preserve">je </w:t>
      </w:r>
      <w:r w:rsidR="009743F6">
        <w:rPr>
          <w:rFonts w:cs="Calibri"/>
          <w:sz w:val="28"/>
          <w:szCs w:val="28"/>
        </w:rPr>
        <w:t xml:space="preserve">32Ports, das heisst </w:t>
      </w:r>
      <w:r w:rsidR="00EF4AFE">
        <w:rPr>
          <w:rFonts w:cs="Calibri"/>
          <w:sz w:val="28"/>
          <w:szCs w:val="28"/>
        </w:rPr>
        <w:t xml:space="preserve">je </w:t>
      </w:r>
      <w:r w:rsidR="009743F6">
        <w:rPr>
          <w:rFonts w:cs="Calibri"/>
          <w:sz w:val="28"/>
          <w:szCs w:val="28"/>
        </w:rPr>
        <w:t xml:space="preserve">32 Eingänge für </w:t>
      </w:r>
      <w:r w:rsidR="00EF4AFE">
        <w:rPr>
          <w:rFonts w:cs="Calibri"/>
          <w:sz w:val="28"/>
          <w:szCs w:val="28"/>
        </w:rPr>
        <w:t xml:space="preserve">je </w:t>
      </w:r>
      <w:r w:rsidR="009743F6">
        <w:rPr>
          <w:rFonts w:cs="Calibri"/>
          <w:sz w:val="28"/>
          <w:szCs w:val="28"/>
        </w:rPr>
        <w:t>32 Einzelantennen</w:t>
      </w:r>
      <w:r w:rsidR="00EF4AFE">
        <w:rPr>
          <w:rFonts w:cs="Calibri"/>
          <w:sz w:val="28"/>
          <w:szCs w:val="28"/>
        </w:rPr>
        <w:t xml:space="preserve"> im selben Gehäuse auf. Statt eines Scheinwerferkegels pro Senderichtung, wie bei bisherigen Antennen, gibt es neu 32 Strahlenkegel.</w:t>
      </w:r>
      <w:r w:rsidR="00EF4AFE">
        <w:rPr>
          <w:rFonts w:cs="Calibri"/>
          <w:sz w:val="28"/>
          <w:szCs w:val="28"/>
        </w:rPr>
        <w:br/>
        <w:t>Nach Herstellerangaben</w:t>
      </w:r>
      <w:r w:rsidR="00BB32D9">
        <w:rPr>
          <w:rFonts w:cs="Calibri"/>
          <w:sz w:val="28"/>
          <w:szCs w:val="28"/>
        </w:rPr>
        <w:t xml:space="preserve"> sind das</w:t>
      </w:r>
      <w:r w:rsidR="00EF4AFE">
        <w:rPr>
          <w:rFonts w:cs="Calibri"/>
          <w:sz w:val="28"/>
          <w:szCs w:val="28"/>
        </w:rPr>
        <w:t xml:space="preserve"> 32 Strahlenkegel mit einer Sendeleistung von </w:t>
      </w:r>
      <w:r w:rsidR="00BB32D9">
        <w:rPr>
          <w:rFonts w:cs="Calibri"/>
          <w:sz w:val="28"/>
          <w:szCs w:val="28"/>
        </w:rPr>
        <w:t xml:space="preserve">je </w:t>
      </w:r>
      <w:r w:rsidR="00EF4AFE">
        <w:rPr>
          <w:rFonts w:cs="Calibri"/>
          <w:sz w:val="28"/>
          <w:szCs w:val="28"/>
        </w:rPr>
        <w:t>400Watt ERP. Also 1</w:t>
      </w:r>
      <w:r w:rsidR="00972A83">
        <w:rPr>
          <w:rFonts w:cs="Calibri"/>
          <w:sz w:val="28"/>
          <w:szCs w:val="28"/>
        </w:rPr>
        <w:t>28</w:t>
      </w:r>
      <w:r w:rsidR="00EF4AFE">
        <w:rPr>
          <w:rFonts w:cs="Calibri"/>
          <w:sz w:val="28"/>
          <w:szCs w:val="28"/>
        </w:rPr>
        <w:t xml:space="preserve">00Watt ERP pro Senderichtung statt der im Baugesuch deklarierten </w:t>
      </w:r>
      <w:r w:rsidR="00DB49FC">
        <w:rPr>
          <w:rFonts w:cs="Calibri"/>
          <w:sz w:val="28"/>
          <w:szCs w:val="28"/>
        </w:rPr>
        <w:t>200 und 300</w:t>
      </w:r>
      <w:r w:rsidR="00EF4AFE">
        <w:rPr>
          <w:rFonts w:cs="Calibri"/>
          <w:sz w:val="28"/>
          <w:szCs w:val="28"/>
        </w:rPr>
        <w:t>Watt</w:t>
      </w:r>
      <w:r w:rsidR="00DB49FC">
        <w:rPr>
          <w:rFonts w:cs="Calibri"/>
          <w:sz w:val="28"/>
          <w:szCs w:val="28"/>
        </w:rPr>
        <w:t xml:space="preserve"> ERP</w:t>
      </w:r>
      <w:r w:rsidR="00EF4AFE">
        <w:rPr>
          <w:rFonts w:cs="Calibri"/>
          <w:sz w:val="28"/>
          <w:szCs w:val="28"/>
        </w:rPr>
        <w:t>.</w:t>
      </w:r>
      <w:r w:rsidR="0028418D">
        <w:rPr>
          <w:rFonts w:cs="Calibri"/>
          <w:sz w:val="28"/>
          <w:szCs w:val="28"/>
        </w:rPr>
        <w:br/>
      </w:r>
      <w:r w:rsidR="00EF4AFE">
        <w:rPr>
          <w:rFonts w:cs="Calibri"/>
          <w:sz w:val="28"/>
          <w:szCs w:val="28"/>
        </w:rPr>
        <w:t>Die Baugesuchstellerin wir</w:t>
      </w:r>
      <w:r w:rsidR="0051793E">
        <w:rPr>
          <w:rFonts w:cs="Calibri"/>
          <w:sz w:val="28"/>
          <w:szCs w:val="28"/>
        </w:rPr>
        <w:t>d</w:t>
      </w:r>
      <w:r w:rsidR="00EF4AFE">
        <w:rPr>
          <w:rFonts w:cs="Calibri"/>
          <w:sz w:val="28"/>
          <w:szCs w:val="28"/>
        </w:rPr>
        <w:t xml:space="preserve"> aufgefordert, die Or</w:t>
      </w:r>
      <w:r w:rsidR="00972A83">
        <w:rPr>
          <w:rFonts w:cs="Calibri"/>
          <w:sz w:val="28"/>
          <w:szCs w:val="28"/>
        </w:rPr>
        <w:t>i</w:t>
      </w:r>
      <w:r w:rsidR="00EF4AFE">
        <w:rPr>
          <w:rFonts w:cs="Calibri"/>
          <w:sz w:val="28"/>
          <w:szCs w:val="28"/>
        </w:rPr>
        <w:t>ginal-</w:t>
      </w:r>
      <w:r w:rsidR="0028418D">
        <w:rPr>
          <w:rFonts w:cs="Calibri"/>
          <w:sz w:val="28"/>
          <w:szCs w:val="28"/>
        </w:rPr>
        <w:t>D</w:t>
      </w:r>
      <w:r w:rsidR="00EF4AFE">
        <w:rPr>
          <w:rFonts w:cs="Calibri"/>
          <w:sz w:val="28"/>
          <w:szCs w:val="28"/>
        </w:rPr>
        <w:t xml:space="preserve">atenblätter der Firma </w:t>
      </w:r>
      <w:r w:rsidR="00DB49FC">
        <w:rPr>
          <w:rFonts w:cs="Calibri"/>
          <w:sz w:val="28"/>
          <w:szCs w:val="28"/>
        </w:rPr>
        <w:t>HUAWEI</w:t>
      </w:r>
      <w:r w:rsidR="00EF4AFE">
        <w:rPr>
          <w:rFonts w:cs="Calibri"/>
          <w:sz w:val="28"/>
          <w:szCs w:val="28"/>
        </w:rPr>
        <w:t xml:space="preserve"> beizubringen, statt selbst erfundene Daten anzugeben.</w:t>
      </w:r>
      <w:r w:rsidR="00BB32D9">
        <w:rPr>
          <w:rFonts w:cs="Calibri"/>
          <w:sz w:val="28"/>
          <w:szCs w:val="28"/>
        </w:rPr>
        <w:br/>
      </w:r>
      <w:r w:rsidR="00BB32D9">
        <w:rPr>
          <w:rFonts w:cs="Calibri"/>
          <w:sz w:val="28"/>
          <w:szCs w:val="28"/>
        </w:rPr>
        <w:br/>
        <w:t>Zudem legt die Baugesuchstellerin ihren Berechnungen falsche Antennendiagramme zu Grunde. Die dem Standortdate</w:t>
      </w:r>
      <w:r w:rsidR="00832795">
        <w:rPr>
          <w:rFonts w:cs="Calibri"/>
          <w:sz w:val="28"/>
          <w:szCs w:val="28"/>
        </w:rPr>
        <w:t>n</w:t>
      </w:r>
      <w:r w:rsidR="00BB32D9">
        <w:rPr>
          <w:rFonts w:cs="Calibri"/>
          <w:sz w:val="28"/>
          <w:szCs w:val="28"/>
        </w:rPr>
        <w:t xml:space="preserve">blatt beigelegten Diagramme für die neuen 5G-Antennen </w:t>
      </w:r>
      <w:r w:rsidR="00DB49FC">
        <w:rPr>
          <w:rFonts w:cs="Calibri"/>
          <w:sz w:val="28"/>
          <w:szCs w:val="28"/>
        </w:rPr>
        <w:t xml:space="preserve">(Antennen Nummern 7-9) </w:t>
      </w:r>
      <w:r w:rsidR="00BB32D9">
        <w:rPr>
          <w:rFonts w:cs="Calibri"/>
          <w:sz w:val="28"/>
          <w:szCs w:val="28"/>
        </w:rPr>
        <w:t>können vertikal nicht nur in der Richtung Null Grad strahlen, sondern können, weil es sich um adaptive Antennen handelt, ihre Strahlenkegel je nach Bedarf bis minus 60° aus der Horizontalen absenken</w:t>
      </w:r>
      <w:r w:rsidR="005058EE">
        <w:rPr>
          <w:rFonts w:cs="Calibri"/>
          <w:sz w:val="28"/>
          <w:szCs w:val="28"/>
        </w:rPr>
        <w:t xml:space="preserve"> oder auch 30° aufwärts. </w:t>
      </w:r>
      <w:r w:rsidR="00972A83">
        <w:rPr>
          <w:rFonts w:cs="Calibri"/>
          <w:sz w:val="28"/>
          <w:szCs w:val="28"/>
        </w:rPr>
        <w:t xml:space="preserve">Und seitwärts </w:t>
      </w:r>
      <w:r w:rsidR="00CB58FC">
        <w:rPr>
          <w:rFonts w:cs="Calibri"/>
          <w:sz w:val="28"/>
          <w:szCs w:val="28"/>
        </w:rPr>
        <w:t xml:space="preserve">ebenfalls ohne Dämpfung </w:t>
      </w:r>
      <w:r w:rsidR="00972A83">
        <w:rPr>
          <w:rFonts w:cs="Calibri"/>
          <w:sz w:val="28"/>
          <w:szCs w:val="28"/>
        </w:rPr>
        <w:t xml:space="preserve">nach links und rechts bis je </w:t>
      </w:r>
      <w:r w:rsidR="00DB49FC">
        <w:rPr>
          <w:rFonts w:cs="Calibri"/>
          <w:sz w:val="28"/>
          <w:szCs w:val="28"/>
        </w:rPr>
        <w:t>8</w:t>
      </w:r>
      <w:r w:rsidR="00972A83">
        <w:rPr>
          <w:rFonts w:cs="Calibri"/>
          <w:sz w:val="28"/>
          <w:szCs w:val="28"/>
        </w:rPr>
        <w:t>0°</w:t>
      </w:r>
      <w:r w:rsidR="00CB58FC">
        <w:rPr>
          <w:rFonts w:cs="Calibri"/>
          <w:sz w:val="28"/>
          <w:szCs w:val="28"/>
        </w:rPr>
        <w:t>.</w:t>
      </w:r>
      <w:r w:rsidR="005058EE">
        <w:rPr>
          <w:rFonts w:cs="Calibri"/>
          <w:sz w:val="28"/>
          <w:szCs w:val="28"/>
        </w:rPr>
        <w:br/>
        <w:t>Die Baugesuchstellerin wird aufgefordert, die Original-Antennendiagramme der Firma HUAWEI beizubringen, statt selbst erfundene Diagramme beizulegen.</w:t>
      </w:r>
      <w:r w:rsidR="009D5368">
        <w:rPr>
          <w:rFonts w:cs="Calibri"/>
          <w:sz w:val="28"/>
          <w:szCs w:val="28"/>
        </w:rPr>
        <w:br/>
      </w:r>
      <w:r w:rsidR="009D5368">
        <w:rPr>
          <w:rFonts w:cs="Calibri"/>
          <w:sz w:val="28"/>
          <w:szCs w:val="28"/>
        </w:rPr>
        <w:br/>
      </w:r>
      <w:r w:rsidR="009D5368" w:rsidRPr="009D5368">
        <w:rPr>
          <w:rFonts w:cs="Calibri"/>
          <w:b/>
          <w:bCs/>
          <w:sz w:val="28"/>
          <w:szCs w:val="28"/>
        </w:rPr>
        <w:t>D) Falsch Nummerierte OMEN</w:t>
      </w:r>
      <w:r w:rsidR="009D5368">
        <w:rPr>
          <w:rFonts w:cs="Calibri"/>
          <w:sz w:val="28"/>
          <w:szCs w:val="28"/>
        </w:rPr>
        <w:br/>
        <w:t xml:space="preserve">In den Auflageakten, das heisst im Standortdatenblatt und auf dem NIS-Plan stimmen die Nummern der OMEN (Orte mit empfindlicher Nutzung) nicht </w:t>
      </w:r>
      <w:r w:rsidR="00832795">
        <w:rPr>
          <w:rFonts w:cs="Calibri"/>
          <w:sz w:val="28"/>
          <w:szCs w:val="28"/>
        </w:rPr>
        <w:t xml:space="preserve">miteinander </w:t>
      </w:r>
      <w:r w:rsidR="009D5368">
        <w:rPr>
          <w:rFonts w:cs="Calibri"/>
          <w:sz w:val="28"/>
          <w:szCs w:val="28"/>
        </w:rPr>
        <w:t>überein. Die richtige Zuordnung ist nur einem versierten Fachmann möglich.</w:t>
      </w:r>
      <w:r w:rsidR="009D5368">
        <w:rPr>
          <w:rFonts w:cs="Calibri"/>
          <w:sz w:val="28"/>
          <w:szCs w:val="28"/>
        </w:rPr>
        <w:br/>
        <w:t xml:space="preserve">Wenn nicht einmal die richtige Berechnung dem richtigen OMEN zugeordnet werden kann, </w:t>
      </w:r>
      <w:r w:rsidR="00832795">
        <w:rPr>
          <w:rFonts w:cs="Calibri"/>
          <w:sz w:val="28"/>
          <w:szCs w:val="28"/>
        </w:rPr>
        <w:t xml:space="preserve">geht </w:t>
      </w:r>
      <w:r w:rsidR="009D5368">
        <w:rPr>
          <w:rFonts w:cs="Calibri"/>
          <w:sz w:val="28"/>
          <w:szCs w:val="28"/>
        </w:rPr>
        <w:t>zum Vorneherein jedes Vertrauen in die Projektunterlagen verloren</w:t>
      </w:r>
      <w:r w:rsidR="00832795">
        <w:rPr>
          <w:rFonts w:cs="Calibri"/>
          <w:sz w:val="28"/>
          <w:szCs w:val="28"/>
        </w:rPr>
        <w:t>. Bereits von da her muss das Projekt neu aufgelegt werden.</w:t>
      </w:r>
      <w:r w:rsidR="009D5368">
        <w:rPr>
          <w:rFonts w:cs="Calibri"/>
          <w:sz w:val="28"/>
          <w:szCs w:val="28"/>
        </w:rPr>
        <w:br/>
      </w:r>
      <w:r w:rsidR="009D5368">
        <w:rPr>
          <w:rFonts w:cs="Calibri"/>
          <w:sz w:val="28"/>
          <w:szCs w:val="28"/>
        </w:rPr>
        <w:br/>
      </w:r>
      <w:r w:rsidR="00832795" w:rsidRPr="00832795">
        <w:rPr>
          <w:rFonts w:cs="Calibri"/>
          <w:b/>
          <w:bCs/>
          <w:sz w:val="28"/>
          <w:szCs w:val="28"/>
        </w:rPr>
        <w:t>E) Beispiel einer korrigierten Berechnung</w:t>
      </w:r>
      <w:r w:rsidR="00972A83" w:rsidRPr="00832795">
        <w:rPr>
          <w:rFonts w:cs="Calibri"/>
          <w:sz w:val="28"/>
          <w:szCs w:val="28"/>
        </w:rPr>
        <w:br/>
      </w:r>
      <w:r w:rsidR="00F34267">
        <w:rPr>
          <w:rFonts w:cs="Calibri"/>
          <w:sz w:val="28"/>
          <w:szCs w:val="28"/>
        </w:rPr>
        <w:t>Mit den richtigen Sendeleistungen und den richtigen Antennendiagrammen</w:t>
      </w:r>
      <w:r w:rsidR="00832795">
        <w:rPr>
          <w:rFonts w:cs="Calibri"/>
          <w:sz w:val="28"/>
          <w:szCs w:val="28"/>
        </w:rPr>
        <w:t xml:space="preserve"> und der richtigen OMEN-Nummerierung </w:t>
      </w:r>
      <w:r w:rsidR="00F34267">
        <w:rPr>
          <w:rFonts w:cs="Calibri"/>
          <w:sz w:val="28"/>
          <w:szCs w:val="28"/>
        </w:rPr>
        <w:t>berechnet, erg</w:t>
      </w:r>
      <w:r w:rsidR="00972A83">
        <w:rPr>
          <w:rFonts w:cs="Calibri"/>
          <w:sz w:val="28"/>
          <w:szCs w:val="28"/>
        </w:rPr>
        <w:t>ibt</w:t>
      </w:r>
      <w:r w:rsidR="00F34267">
        <w:rPr>
          <w:rFonts w:cs="Calibri"/>
          <w:sz w:val="28"/>
          <w:szCs w:val="28"/>
        </w:rPr>
        <w:t xml:space="preserve"> sich </w:t>
      </w:r>
      <w:r w:rsidR="00972A83">
        <w:rPr>
          <w:rFonts w:cs="Calibri"/>
          <w:sz w:val="28"/>
          <w:szCs w:val="28"/>
        </w:rPr>
        <w:t>zum Beispiel a</w:t>
      </w:r>
      <w:r w:rsidR="00832795">
        <w:rPr>
          <w:rFonts w:cs="Calibri"/>
          <w:sz w:val="28"/>
          <w:szCs w:val="28"/>
        </w:rPr>
        <w:t>m</w:t>
      </w:r>
      <w:r w:rsidR="00972A83">
        <w:rPr>
          <w:rFonts w:cs="Calibri"/>
          <w:sz w:val="28"/>
          <w:szCs w:val="28"/>
        </w:rPr>
        <w:t xml:space="preserve"> </w:t>
      </w:r>
      <w:r w:rsidR="00F34267">
        <w:rPr>
          <w:rFonts w:cs="Calibri"/>
          <w:sz w:val="28"/>
          <w:szCs w:val="28"/>
        </w:rPr>
        <w:t xml:space="preserve">OMEN </w:t>
      </w:r>
      <w:r w:rsidR="005058EE">
        <w:rPr>
          <w:rFonts w:cs="Calibri"/>
          <w:sz w:val="28"/>
          <w:szCs w:val="28"/>
        </w:rPr>
        <w:t>Trachtlistrasse 6</w:t>
      </w:r>
      <w:r w:rsidR="00972A83">
        <w:rPr>
          <w:rFonts w:cs="Calibri"/>
          <w:sz w:val="28"/>
          <w:szCs w:val="28"/>
        </w:rPr>
        <w:t>, 2.OG</w:t>
      </w:r>
      <w:r w:rsidR="00CB58FC">
        <w:rPr>
          <w:rFonts w:cs="Calibri"/>
          <w:sz w:val="28"/>
          <w:szCs w:val="28"/>
        </w:rPr>
        <w:t>.</w:t>
      </w:r>
      <w:r w:rsidR="00972A83">
        <w:rPr>
          <w:rFonts w:cs="Calibri"/>
          <w:sz w:val="28"/>
          <w:szCs w:val="28"/>
        </w:rPr>
        <w:t xml:space="preserve"> </w:t>
      </w:r>
      <w:r w:rsidR="00F34267">
        <w:rPr>
          <w:rFonts w:cs="Calibri"/>
          <w:sz w:val="28"/>
          <w:szCs w:val="28"/>
        </w:rPr>
        <w:t xml:space="preserve"> </w:t>
      </w:r>
      <w:r w:rsidR="00972A83">
        <w:rPr>
          <w:rFonts w:cs="Calibri"/>
          <w:sz w:val="28"/>
          <w:szCs w:val="28"/>
        </w:rPr>
        <w:t xml:space="preserve">ein Strahlungswert von </w:t>
      </w:r>
      <w:r w:rsidR="00EE390D">
        <w:rPr>
          <w:rFonts w:cs="Calibri"/>
          <w:sz w:val="28"/>
          <w:szCs w:val="28"/>
        </w:rPr>
        <w:t>20.5</w:t>
      </w:r>
      <w:r w:rsidR="005058EE">
        <w:rPr>
          <w:rFonts w:cs="Calibri"/>
          <w:sz w:val="28"/>
          <w:szCs w:val="28"/>
        </w:rPr>
        <w:t>V</w:t>
      </w:r>
      <w:r w:rsidR="00972A83">
        <w:rPr>
          <w:rFonts w:cs="Calibri"/>
          <w:sz w:val="28"/>
          <w:szCs w:val="28"/>
        </w:rPr>
        <w:t xml:space="preserve">/m, an </w:t>
      </w:r>
      <w:r w:rsidR="00CB58FC">
        <w:rPr>
          <w:rFonts w:cs="Calibri"/>
          <w:sz w:val="28"/>
          <w:szCs w:val="28"/>
        </w:rPr>
        <w:t>S</w:t>
      </w:r>
      <w:r w:rsidR="00972A83">
        <w:rPr>
          <w:rFonts w:cs="Calibri"/>
          <w:sz w:val="28"/>
          <w:szCs w:val="28"/>
        </w:rPr>
        <w:t xml:space="preserve">telle des von </w:t>
      </w:r>
      <w:r w:rsidR="00CB58FC">
        <w:rPr>
          <w:rFonts w:cs="Calibri"/>
          <w:sz w:val="28"/>
          <w:szCs w:val="28"/>
        </w:rPr>
        <w:t>S</w:t>
      </w:r>
      <w:r w:rsidR="00972A83">
        <w:rPr>
          <w:rFonts w:cs="Calibri"/>
          <w:sz w:val="28"/>
          <w:szCs w:val="28"/>
        </w:rPr>
        <w:t xml:space="preserve">wisscom berechneten </w:t>
      </w:r>
      <w:r w:rsidR="00CB58FC">
        <w:rPr>
          <w:rFonts w:cs="Calibri"/>
          <w:sz w:val="28"/>
          <w:szCs w:val="28"/>
        </w:rPr>
        <w:t>W</w:t>
      </w:r>
      <w:r w:rsidR="00972A83">
        <w:rPr>
          <w:rFonts w:cs="Calibri"/>
          <w:sz w:val="28"/>
          <w:szCs w:val="28"/>
        </w:rPr>
        <w:t xml:space="preserve">ertes von </w:t>
      </w:r>
      <w:r w:rsidR="00CB58FC">
        <w:rPr>
          <w:rFonts w:cs="Calibri"/>
          <w:sz w:val="28"/>
          <w:szCs w:val="28"/>
        </w:rPr>
        <w:t>4.</w:t>
      </w:r>
      <w:r w:rsidR="005058EE">
        <w:rPr>
          <w:rFonts w:cs="Calibri"/>
          <w:sz w:val="28"/>
          <w:szCs w:val="28"/>
        </w:rPr>
        <w:t>94</w:t>
      </w:r>
      <w:r w:rsidR="00CB58FC">
        <w:rPr>
          <w:rFonts w:cs="Calibri"/>
          <w:sz w:val="28"/>
          <w:szCs w:val="28"/>
        </w:rPr>
        <w:t xml:space="preserve">V/m. dies bei einem Grenzwert von </w:t>
      </w:r>
      <w:r w:rsidR="00CB58FC">
        <w:rPr>
          <w:rFonts w:cs="Calibri"/>
          <w:sz w:val="28"/>
          <w:szCs w:val="28"/>
        </w:rPr>
        <w:lastRenderedPageBreak/>
        <w:t>5V/m)</w:t>
      </w:r>
      <w:r w:rsidR="00CB58FC">
        <w:rPr>
          <w:rFonts w:cs="Calibri"/>
          <w:sz w:val="28"/>
          <w:szCs w:val="28"/>
        </w:rPr>
        <w:br/>
        <w:t>Und in den 3 Haup</w:t>
      </w:r>
      <w:r w:rsidR="00243457">
        <w:rPr>
          <w:rFonts w:cs="Calibri"/>
          <w:sz w:val="28"/>
          <w:szCs w:val="28"/>
        </w:rPr>
        <w:t>t</w:t>
      </w:r>
      <w:r w:rsidR="00CB58FC">
        <w:rPr>
          <w:rFonts w:cs="Calibri"/>
          <w:sz w:val="28"/>
          <w:szCs w:val="28"/>
        </w:rPr>
        <w:t>strahlrichtungen sind Grenzwertüberschreitungen bis auf eine Distanz von 1</w:t>
      </w:r>
      <w:r w:rsidR="00EE390D">
        <w:rPr>
          <w:rFonts w:cs="Calibri"/>
          <w:sz w:val="28"/>
          <w:szCs w:val="28"/>
        </w:rPr>
        <w:t>9</w:t>
      </w:r>
      <w:r w:rsidR="00CB58FC">
        <w:rPr>
          <w:rFonts w:cs="Calibri"/>
          <w:sz w:val="28"/>
          <w:szCs w:val="28"/>
        </w:rPr>
        <w:t>5m möglich.</w:t>
      </w:r>
      <w:r w:rsidR="00CB58FC">
        <w:rPr>
          <w:rFonts w:cs="Calibri"/>
          <w:sz w:val="28"/>
          <w:szCs w:val="28"/>
        </w:rPr>
        <w:br/>
      </w:r>
      <w:r w:rsidR="00CB58FC">
        <w:rPr>
          <w:rFonts w:cs="Calibri"/>
          <w:sz w:val="28"/>
          <w:szCs w:val="28"/>
        </w:rPr>
        <w:br/>
        <w:t>Den besten Beweis</w:t>
      </w:r>
      <w:r w:rsidR="006A784B">
        <w:rPr>
          <w:rFonts w:cs="Calibri"/>
          <w:sz w:val="28"/>
          <w:szCs w:val="28"/>
        </w:rPr>
        <w:t xml:space="preserve">, dass ein 5G-Netz nicht mit </w:t>
      </w:r>
      <w:r w:rsidR="00D8446C">
        <w:rPr>
          <w:rFonts w:cs="Calibri"/>
          <w:sz w:val="28"/>
          <w:szCs w:val="28"/>
        </w:rPr>
        <w:t>200 resp. 300</w:t>
      </w:r>
      <w:r w:rsidR="006A784B">
        <w:rPr>
          <w:rFonts w:cs="Calibri"/>
          <w:sz w:val="28"/>
          <w:szCs w:val="28"/>
        </w:rPr>
        <w:t>Watt ERP pro Sektor betrieben werden kann liefern die Schweizer Mobilfunkbetreiber gleich selbst:</w:t>
      </w:r>
      <w:r w:rsidR="006A784B">
        <w:rPr>
          <w:rFonts w:cs="Calibri"/>
          <w:sz w:val="28"/>
          <w:szCs w:val="28"/>
        </w:rPr>
        <w:br/>
        <w:t>I</w:t>
      </w:r>
      <w:r w:rsidR="006A784B" w:rsidRPr="006A784B">
        <w:rPr>
          <w:rFonts w:cs="Calibri"/>
          <w:sz w:val="28"/>
          <w:szCs w:val="28"/>
        </w:rPr>
        <w:t xml:space="preserve">n dem am 29. November 2019 veröffentlichten Bericht, </w:t>
      </w:r>
      <w:r w:rsidR="006A784B">
        <w:rPr>
          <w:rFonts w:cs="Calibri"/>
          <w:sz w:val="28"/>
          <w:szCs w:val="28"/>
        </w:rPr>
        <w:t xml:space="preserve">der vom Bundesrat eingesetzten Arbeitsgruppe </w:t>
      </w:r>
      <w:r w:rsidR="006A784B" w:rsidRPr="006A784B">
        <w:rPr>
          <w:rFonts w:cs="Calibri"/>
          <w:sz w:val="28"/>
          <w:szCs w:val="28"/>
        </w:rPr>
        <w:t xml:space="preserve">«Mobilfunk und Strahlung», </w:t>
      </w:r>
      <w:r w:rsidR="006A784B">
        <w:rPr>
          <w:rFonts w:cs="Calibri"/>
          <w:sz w:val="28"/>
          <w:szCs w:val="28"/>
        </w:rPr>
        <w:t xml:space="preserve">verlangen die Betreiber </w:t>
      </w:r>
      <w:r w:rsidR="006A784B" w:rsidRPr="006A784B">
        <w:rPr>
          <w:rFonts w:cs="Calibri"/>
          <w:sz w:val="28"/>
          <w:szCs w:val="28"/>
        </w:rPr>
        <w:t xml:space="preserve">ultimativ eine Erhöhung des Anlagegrenzwertes </w:t>
      </w:r>
      <w:r w:rsidR="006A784B" w:rsidRPr="006A784B">
        <w:rPr>
          <w:rFonts w:cs="Calibri"/>
          <w:b/>
          <w:bCs/>
          <w:sz w:val="28"/>
          <w:szCs w:val="28"/>
        </w:rPr>
        <w:t xml:space="preserve">von 5 auf 20V/m </w:t>
      </w:r>
      <w:r w:rsidR="006A784B" w:rsidRPr="006A784B">
        <w:rPr>
          <w:rFonts w:cs="Calibri"/>
          <w:sz w:val="28"/>
          <w:szCs w:val="28"/>
        </w:rPr>
        <w:t xml:space="preserve">ansonsten die Einführung eines 5G-Netzes innerhalb von 3 Jahren gar nicht möglich sei. Was den Mobilfunkbetreibern nicht etwa 4mal stärkere Sendeleistungen erlauben würde, sondern 16mal. </w:t>
      </w:r>
      <w:r w:rsidR="00ED1F14">
        <w:rPr>
          <w:rFonts w:cs="Calibri"/>
          <w:sz w:val="28"/>
          <w:szCs w:val="28"/>
        </w:rPr>
        <w:t xml:space="preserve">Das heisst </w:t>
      </w:r>
      <w:r w:rsidR="00ED1F14" w:rsidRPr="00ED1F14">
        <w:rPr>
          <w:rFonts w:cs="Calibri"/>
          <w:sz w:val="28"/>
          <w:szCs w:val="28"/>
        </w:rPr>
        <w:t>4</w:t>
      </w:r>
      <w:r w:rsidR="00ED1F14" w:rsidRPr="00ED1F14">
        <w:rPr>
          <w:rFonts w:cs="Calibri"/>
          <w:sz w:val="28"/>
          <w:szCs w:val="28"/>
          <w:vertAlign w:val="superscript"/>
        </w:rPr>
        <w:t>2</w:t>
      </w:r>
      <w:r w:rsidR="00ED1F14">
        <w:rPr>
          <w:rFonts w:cs="Calibri"/>
          <w:sz w:val="28"/>
          <w:szCs w:val="28"/>
        </w:rPr>
        <w:t xml:space="preserve">. </w:t>
      </w:r>
      <w:r w:rsidR="006A784B" w:rsidRPr="00ED1F14">
        <w:rPr>
          <w:rFonts w:cs="Calibri"/>
          <w:sz w:val="28"/>
          <w:szCs w:val="28"/>
        </w:rPr>
        <w:t>Man</w:t>
      </w:r>
      <w:r w:rsidR="006A784B" w:rsidRPr="006A784B">
        <w:rPr>
          <w:rFonts w:cs="Calibri"/>
          <w:sz w:val="28"/>
          <w:szCs w:val="28"/>
        </w:rPr>
        <w:t xml:space="preserve"> stelle sich das einmal plastisch vor. Heutige Antennenstandorte</w:t>
      </w:r>
      <w:r w:rsidR="006A784B">
        <w:rPr>
          <w:rFonts w:cs="Calibri"/>
          <w:sz w:val="28"/>
          <w:szCs w:val="28"/>
        </w:rPr>
        <w:t xml:space="preserve">, wie </w:t>
      </w:r>
      <w:r w:rsidR="00D8446C">
        <w:rPr>
          <w:rFonts w:cs="Calibri"/>
          <w:sz w:val="28"/>
          <w:szCs w:val="28"/>
        </w:rPr>
        <w:t>Brienz Hauptstrasse 149c</w:t>
      </w:r>
      <w:r w:rsidR="00F37D60">
        <w:rPr>
          <w:rFonts w:cs="Calibri"/>
          <w:sz w:val="28"/>
          <w:szCs w:val="28"/>
        </w:rPr>
        <w:t xml:space="preserve"> </w:t>
      </w:r>
      <w:r w:rsidR="006A784B" w:rsidRPr="006A784B">
        <w:rPr>
          <w:rFonts w:cs="Calibri"/>
          <w:sz w:val="28"/>
          <w:szCs w:val="28"/>
        </w:rPr>
        <w:t xml:space="preserve">senden </w:t>
      </w:r>
      <w:r w:rsidR="00ED1F14">
        <w:rPr>
          <w:rFonts w:cs="Calibri"/>
          <w:sz w:val="28"/>
          <w:szCs w:val="28"/>
        </w:rPr>
        <w:t xml:space="preserve">heute </w:t>
      </w:r>
      <w:r w:rsidR="006A784B" w:rsidRPr="006A784B">
        <w:rPr>
          <w:rFonts w:cs="Calibri"/>
          <w:sz w:val="28"/>
          <w:szCs w:val="28"/>
        </w:rPr>
        <w:t xml:space="preserve">mit durchschnittlich </w:t>
      </w:r>
      <w:r w:rsidR="00D8446C">
        <w:rPr>
          <w:rFonts w:cs="Calibri"/>
          <w:sz w:val="28"/>
          <w:szCs w:val="28"/>
        </w:rPr>
        <w:t>1</w:t>
      </w:r>
      <w:r w:rsidR="006A784B">
        <w:rPr>
          <w:rFonts w:cs="Calibri"/>
          <w:sz w:val="28"/>
          <w:szCs w:val="28"/>
        </w:rPr>
        <w:t>5</w:t>
      </w:r>
      <w:r w:rsidR="006A784B" w:rsidRPr="006A784B">
        <w:rPr>
          <w:rFonts w:cs="Calibri"/>
          <w:sz w:val="28"/>
          <w:szCs w:val="28"/>
        </w:rPr>
        <w:t>00Watt ERP in einen 120° Kreissektor. Bei erlaubten 20V/m wären das dann 16x</w:t>
      </w:r>
      <w:r w:rsidR="00D8446C">
        <w:rPr>
          <w:rFonts w:cs="Calibri"/>
          <w:sz w:val="28"/>
          <w:szCs w:val="28"/>
        </w:rPr>
        <w:t>1</w:t>
      </w:r>
      <w:r w:rsidR="006A784B">
        <w:rPr>
          <w:rFonts w:cs="Calibri"/>
          <w:sz w:val="28"/>
          <w:szCs w:val="28"/>
        </w:rPr>
        <w:t>5</w:t>
      </w:r>
      <w:r w:rsidR="006A784B" w:rsidRPr="006A784B">
        <w:rPr>
          <w:rFonts w:cs="Calibri"/>
          <w:sz w:val="28"/>
          <w:szCs w:val="28"/>
        </w:rPr>
        <w:t>00Watt ERP</w:t>
      </w:r>
      <w:r w:rsidR="00ED1F14">
        <w:rPr>
          <w:rFonts w:cs="Calibri"/>
          <w:sz w:val="28"/>
          <w:szCs w:val="28"/>
        </w:rPr>
        <w:t xml:space="preserve"> </w:t>
      </w:r>
      <w:r w:rsidR="006A784B" w:rsidRPr="006A784B">
        <w:rPr>
          <w:rFonts w:cs="Calibri"/>
          <w:sz w:val="28"/>
          <w:szCs w:val="28"/>
        </w:rPr>
        <w:t>=</w:t>
      </w:r>
      <w:r w:rsidR="00ED1F14">
        <w:rPr>
          <w:rFonts w:cs="Calibri"/>
          <w:sz w:val="28"/>
          <w:szCs w:val="28"/>
        </w:rPr>
        <w:t xml:space="preserve"> </w:t>
      </w:r>
      <w:r w:rsidR="00D8446C">
        <w:rPr>
          <w:rFonts w:cs="Calibri"/>
          <w:sz w:val="28"/>
          <w:szCs w:val="28"/>
        </w:rPr>
        <w:t>24</w:t>
      </w:r>
      <w:r w:rsidR="006A784B" w:rsidRPr="006A784B">
        <w:rPr>
          <w:rFonts w:cs="Calibri"/>
          <w:sz w:val="28"/>
          <w:szCs w:val="28"/>
        </w:rPr>
        <w:t xml:space="preserve">’000Watt ERP. Dies inmitten </w:t>
      </w:r>
      <w:r w:rsidR="006A784B">
        <w:rPr>
          <w:rFonts w:cs="Calibri"/>
          <w:sz w:val="28"/>
          <w:szCs w:val="28"/>
        </w:rPr>
        <w:t>von</w:t>
      </w:r>
      <w:r w:rsidR="006A784B" w:rsidRPr="006A784B">
        <w:rPr>
          <w:rFonts w:cs="Calibri"/>
          <w:sz w:val="28"/>
          <w:szCs w:val="28"/>
        </w:rPr>
        <w:t xml:space="preserve"> dicht besiedelten Gebieten! Diese Forderung ist plausibel, denn darin hätten die 5G-Antennen von </w:t>
      </w:r>
      <w:r w:rsidR="00D8446C">
        <w:rPr>
          <w:rFonts w:cs="Calibri"/>
          <w:sz w:val="28"/>
          <w:szCs w:val="28"/>
        </w:rPr>
        <w:t xml:space="preserve">HUAWEI </w:t>
      </w:r>
      <w:r w:rsidR="006A784B" w:rsidRPr="006A784B">
        <w:rPr>
          <w:rFonts w:cs="Calibri"/>
          <w:sz w:val="28"/>
          <w:szCs w:val="28"/>
        </w:rPr>
        <w:t xml:space="preserve">bequem Platz. Und </w:t>
      </w:r>
      <w:r w:rsidR="00F37D60">
        <w:rPr>
          <w:rFonts w:cs="Calibri"/>
          <w:sz w:val="28"/>
          <w:szCs w:val="28"/>
        </w:rPr>
        <w:t>die</w:t>
      </w:r>
      <w:r w:rsidR="006A784B" w:rsidRPr="006A784B">
        <w:rPr>
          <w:rFonts w:cs="Calibri"/>
          <w:sz w:val="28"/>
          <w:szCs w:val="28"/>
        </w:rPr>
        <w:t xml:space="preserve"> Anwohner hätten dann nicht nur die strahlungsstärksten Mobilfunksender Europas, sondern </w:t>
      </w:r>
      <w:r w:rsidR="00D8446C">
        <w:rPr>
          <w:rFonts w:cs="Calibri"/>
          <w:sz w:val="28"/>
          <w:szCs w:val="28"/>
        </w:rPr>
        <w:t xml:space="preserve">möglicherweise </w:t>
      </w:r>
      <w:r w:rsidR="006A784B" w:rsidRPr="006A784B">
        <w:rPr>
          <w:rFonts w:cs="Calibri"/>
          <w:sz w:val="28"/>
          <w:szCs w:val="28"/>
        </w:rPr>
        <w:t>auch noch der ganzen Welt.</w:t>
      </w:r>
      <w:r w:rsidR="00F37D60">
        <w:rPr>
          <w:rFonts w:cs="Calibri"/>
          <w:sz w:val="28"/>
          <w:szCs w:val="28"/>
        </w:rPr>
        <w:br/>
      </w:r>
      <w:r w:rsidR="00F37D60">
        <w:rPr>
          <w:rFonts w:cs="Calibri"/>
          <w:sz w:val="28"/>
          <w:szCs w:val="28"/>
        </w:rPr>
        <w:br/>
      </w:r>
      <w:r w:rsidR="002E2B39">
        <w:rPr>
          <w:rFonts w:cs="Calibri"/>
          <w:b/>
          <w:bCs/>
          <w:sz w:val="28"/>
          <w:szCs w:val="28"/>
        </w:rPr>
        <w:t>F</w:t>
      </w:r>
      <w:r w:rsidR="00D273BE" w:rsidRPr="00D273BE">
        <w:rPr>
          <w:rFonts w:cs="Calibri"/>
          <w:b/>
          <w:bCs/>
          <w:sz w:val="28"/>
          <w:szCs w:val="28"/>
        </w:rPr>
        <w:t>) Fehlendes Sicherheitssystem</w:t>
      </w:r>
      <w:r w:rsidR="00C058E1">
        <w:rPr>
          <w:rFonts w:cs="Calibri"/>
          <w:b/>
          <w:bCs/>
          <w:sz w:val="28"/>
          <w:szCs w:val="28"/>
        </w:rPr>
        <w:br/>
      </w:r>
      <w:r w:rsidR="006A784B" w:rsidRPr="006A784B">
        <w:rPr>
          <w:rFonts w:cs="Calibri"/>
          <w:sz w:val="28"/>
          <w:szCs w:val="28"/>
        </w:rPr>
        <w:br/>
      </w:r>
      <w:r w:rsidR="00D273BE">
        <w:rPr>
          <w:rFonts w:cs="Calibri"/>
          <w:sz w:val="28"/>
          <w:szCs w:val="28"/>
        </w:rPr>
        <w:t xml:space="preserve">Das im Standortdatenblatt auf Seite 5 aufgeführte sogenannte Qualitätssicherungssystem, welches eine gewollte oder ungewollte Erhöhung </w:t>
      </w:r>
      <w:r w:rsidR="000E3BDE">
        <w:rPr>
          <w:rFonts w:cs="Calibri"/>
          <w:sz w:val="28"/>
          <w:szCs w:val="28"/>
        </w:rPr>
        <w:t xml:space="preserve">der deklarierten Sendeparameter </w:t>
      </w:r>
      <w:r w:rsidR="00D273BE">
        <w:rPr>
          <w:rFonts w:cs="Calibri"/>
          <w:sz w:val="28"/>
          <w:szCs w:val="28"/>
        </w:rPr>
        <w:t>über die bewilligten Sendeparameter hinaus verhindern sollte</w:t>
      </w:r>
      <w:r w:rsidR="008733E4">
        <w:rPr>
          <w:rFonts w:cs="Calibri"/>
          <w:sz w:val="28"/>
          <w:szCs w:val="28"/>
        </w:rPr>
        <w:t>,</w:t>
      </w:r>
      <w:r w:rsidR="00850766">
        <w:rPr>
          <w:rFonts w:cs="Calibri"/>
          <w:sz w:val="28"/>
          <w:szCs w:val="28"/>
        </w:rPr>
        <w:t xml:space="preserve"> </w:t>
      </w:r>
      <w:r w:rsidR="0042658B">
        <w:rPr>
          <w:rFonts w:cs="Calibri"/>
          <w:sz w:val="28"/>
          <w:szCs w:val="28"/>
        </w:rPr>
        <w:t xml:space="preserve">funktioniert nicht und ist zum Teil gar nicht </w:t>
      </w:r>
      <w:r w:rsidR="00C318F2">
        <w:rPr>
          <w:rFonts w:cs="Calibri"/>
          <w:sz w:val="28"/>
          <w:szCs w:val="28"/>
        </w:rPr>
        <w:t>vor</w:t>
      </w:r>
      <w:r w:rsidR="0042658B">
        <w:rPr>
          <w:rFonts w:cs="Calibri"/>
          <w:sz w:val="28"/>
          <w:szCs w:val="28"/>
        </w:rPr>
        <w:t>handen.</w:t>
      </w:r>
      <w:r w:rsidR="00850766">
        <w:rPr>
          <w:rFonts w:cs="Calibri"/>
          <w:sz w:val="28"/>
          <w:szCs w:val="28"/>
        </w:rPr>
        <w:t xml:space="preserve">  </w:t>
      </w:r>
      <w:r w:rsidR="00E7368A">
        <w:rPr>
          <w:rFonts w:cs="Calibri"/>
          <w:sz w:val="28"/>
          <w:szCs w:val="28"/>
        </w:rPr>
        <w:t xml:space="preserve">    </w:t>
      </w:r>
      <w:r w:rsidR="00552C6F">
        <w:rPr>
          <w:rFonts w:cs="Calibri"/>
          <w:sz w:val="28"/>
          <w:szCs w:val="28"/>
        </w:rPr>
        <w:br/>
        <w:t>Laut</w:t>
      </w:r>
      <w:r w:rsidR="00552C6F" w:rsidRPr="00552C6F">
        <w:rPr>
          <w:rFonts w:cs="Calibri"/>
          <w:sz w:val="28"/>
          <w:szCs w:val="28"/>
        </w:rPr>
        <w:t xml:space="preserve"> Bundesgerichtsurteil 1C_97/2018</w:t>
      </w:r>
      <w:r w:rsidR="00E7368A">
        <w:rPr>
          <w:rFonts w:cs="Calibri"/>
          <w:sz w:val="28"/>
          <w:szCs w:val="28"/>
        </w:rPr>
        <w:t xml:space="preserve"> -</w:t>
      </w:r>
      <w:r w:rsidR="00552C6F">
        <w:rPr>
          <w:rFonts w:cs="Calibri"/>
          <w:sz w:val="28"/>
          <w:szCs w:val="28"/>
        </w:rPr>
        <w:t xml:space="preserve"> </w:t>
      </w:r>
      <w:r w:rsidR="00552C6F" w:rsidRPr="00552C6F">
        <w:rPr>
          <w:rFonts w:cs="Calibri"/>
          <w:sz w:val="28"/>
          <w:szCs w:val="28"/>
        </w:rPr>
        <w:t>E8</w:t>
      </w:r>
      <w:r w:rsidR="00E7368A">
        <w:rPr>
          <w:rFonts w:cs="Calibri"/>
          <w:sz w:val="28"/>
          <w:szCs w:val="28"/>
        </w:rPr>
        <w:t>,</w:t>
      </w:r>
      <w:r w:rsidR="00552C6F">
        <w:rPr>
          <w:rFonts w:cs="Calibri"/>
          <w:sz w:val="28"/>
          <w:szCs w:val="28"/>
        </w:rPr>
        <w:t xml:space="preserve"> </w:t>
      </w:r>
      <w:r w:rsidR="00E7368A">
        <w:rPr>
          <w:rFonts w:cs="Calibri"/>
          <w:sz w:val="28"/>
          <w:szCs w:val="28"/>
        </w:rPr>
        <w:t>vom</w:t>
      </w:r>
      <w:r w:rsidR="00E7368A" w:rsidRPr="00552C6F">
        <w:rPr>
          <w:rFonts w:cs="Calibri"/>
          <w:sz w:val="28"/>
          <w:szCs w:val="28"/>
        </w:rPr>
        <w:t xml:space="preserve">3.September 2019 </w:t>
      </w:r>
      <w:r w:rsidR="00552C6F">
        <w:rPr>
          <w:rFonts w:cs="Calibri"/>
          <w:sz w:val="28"/>
          <w:szCs w:val="28"/>
        </w:rPr>
        <w:t>ergibt sich Folgendes</w:t>
      </w:r>
      <w:r w:rsidR="00552C6F" w:rsidRPr="00552C6F">
        <w:rPr>
          <w:rFonts w:cs="Calibri"/>
          <w:sz w:val="28"/>
          <w:szCs w:val="28"/>
        </w:rPr>
        <w:t xml:space="preserve">: Zitat: Das BAFU wird aufgefordert, im Rahmen seiner Aufgaben, den Vollzug der NISV zu überwachen und die Vollzugsmassnahmen der Kantone zu koordinieren (vgl. E. 6.1 hievor), erneut eine schweizweite Kontrolle des ordnungsgemässen Funktionierens der QS-Systeme durchführen zu lassen oder zu koordinieren. Dies drängt sich auch deshalb auf, weil sich die letzte dieser Kontrollen in den Jahren 2010/2011 auf die computergesteuerten Parameter und die Angaben in den Datenbanken beschränkte und damals der Datenfluss </w:t>
      </w:r>
      <w:r w:rsidR="00552C6F" w:rsidRPr="00552C6F">
        <w:rPr>
          <w:rFonts w:cs="Calibri"/>
          <w:sz w:val="28"/>
          <w:szCs w:val="28"/>
        </w:rPr>
        <w:lastRenderedPageBreak/>
        <w:t>bzw. die Datenübertragung von der realen Anlage in die QS-Datenbank nicht vor Ort überprüft wurde. Zur Prüfung dieser Datenübertragung sollten daher die nächsten Stichprobenkontrollen mit Kontrollen vor Ort an den Anlagen ergänzt werden, wie dies die Ecosens AG im Bericht zur Stichprobenkontrolle 2010/2011 empfie</w:t>
      </w:r>
      <w:r w:rsidR="00243457">
        <w:rPr>
          <w:rFonts w:cs="Calibri"/>
          <w:sz w:val="28"/>
          <w:szCs w:val="28"/>
        </w:rPr>
        <w:t>h</w:t>
      </w:r>
      <w:r w:rsidR="00552C6F" w:rsidRPr="00552C6F">
        <w:rPr>
          <w:rFonts w:cs="Calibri"/>
          <w:sz w:val="28"/>
          <w:szCs w:val="28"/>
        </w:rPr>
        <w:t xml:space="preserve">lt. </w:t>
      </w:r>
      <w:r w:rsidR="00E7368A">
        <w:rPr>
          <w:rFonts w:cs="Calibri"/>
          <w:sz w:val="28"/>
          <w:szCs w:val="28"/>
        </w:rPr>
        <w:t>E</w:t>
      </w:r>
      <w:r w:rsidR="004E227F">
        <w:rPr>
          <w:rFonts w:cs="Calibri"/>
          <w:sz w:val="28"/>
          <w:szCs w:val="28"/>
        </w:rPr>
        <w:t>n</w:t>
      </w:r>
      <w:r w:rsidR="00E7368A">
        <w:rPr>
          <w:rFonts w:cs="Calibri"/>
          <w:sz w:val="28"/>
          <w:szCs w:val="28"/>
        </w:rPr>
        <w:t>de Zitat</w:t>
      </w:r>
      <w:r w:rsidR="00552C6F" w:rsidRPr="00552C6F">
        <w:rPr>
          <w:rFonts w:cs="Calibri"/>
          <w:sz w:val="28"/>
          <w:szCs w:val="28"/>
        </w:rPr>
        <w:br/>
        <w:t> </w:t>
      </w:r>
      <w:r w:rsidR="00552C6F" w:rsidRPr="00552C6F">
        <w:rPr>
          <w:rFonts w:cs="Calibri"/>
          <w:sz w:val="28"/>
          <w:szCs w:val="28"/>
        </w:rPr>
        <w:br/>
      </w:r>
      <w:r w:rsidR="00E7368A" w:rsidRPr="004E227F">
        <w:rPr>
          <w:rFonts w:cs="Calibri"/>
          <w:b/>
          <w:bCs/>
          <w:sz w:val="28"/>
          <w:szCs w:val="28"/>
        </w:rPr>
        <w:t>Was ist da passiert?</w:t>
      </w:r>
      <w:r w:rsidR="00E7368A">
        <w:rPr>
          <w:rFonts w:cs="Calibri"/>
          <w:sz w:val="28"/>
          <w:szCs w:val="28"/>
        </w:rPr>
        <w:t xml:space="preserve"> </w:t>
      </w:r>
      <w:r w:rsidR="00E7368A">
        <w:rPr>
          <w:rFonts w:cs="Calibri"/>
          <w:sz w:val="28"/>
          <w:szCs w:val="28"/>
        </w:rPr>
        <w:br/>
        <w:t>N</w:t>
      </w:r>
      <w:r w:rsidR="00552C6F" w:rsidRPr="00552C6F">
        <w:rPr>
          <w:rFonts w:cs="Calibri"/>
          <w:sz w:val="28"/>
          <w:szCs w:val="28"/>
        </w:rPr>
        <w:t>ach der 15.Klage innerhalb von 13Jahren, dass so etwas wie ein wirksames Sicherheitssystem zur Überwachung der bewilligten Sendeparameter von Mobilfunkantennen nicht existiere, wurden die Bundesrichter im BGR-Urteil Nr: 1C_97/2018 vom 3.September 2019 jetzt endlich misstrauisch und verlangten vom Bundesamt für Umwelt eine landesweite Überprüfung von 18’500 Antennenstandorten mit ihren 166'500 Einzelantennen. Eine Aufgabe die einige Jahre in Anspruch nehmen dürfte.</w:t>
      </w:r>
      <w:r w:rsidR="00552C6F" w:rsidRPr="00552C6F">
        <w:rPr>
          <w:rFonts w:cs="Calibri"/>
          <w:sz w:val="28"/>
          <w:szCs w:val="28"/>
        </w:rPr>
        <w:br/>
      </w:r>
      <w:r w:rsidR="00552C6F" w:rsidRPr="00552C6F">
        <w:rPr>
          <w:rFonts w:cs="Calibri"/>
          <w:sz w:val="28"/>
          <w:szCs w:val="28"/>
        </w:rPr>
        <w:br/>
      </w:r>
      <w:r w:rsidR="00552C6F" w:rsidRPr="00552C6F">
        <w:rPr>
          <w:rFonts w:cs="Calibri"/>
          <w:b/>
          <w:bCs/>
          <w:sz w:val="28"/>
          <w:szCs w:val="28"/>
        </w:rPr>
        <w:t>Nach einigen Drohungen,</w:t>
      </w:r>
      <w:r w:rsidR="00552C6F" w:rsidRPr="00552C6F">
        <w:rPr>
          <w:rFonts w:cs="Calibri"/>
          <w:sz w:val="28"/>
          <w:szCs w:val="28"/>
        </w:rPr>
        <w:t xml:space="preserve"> die Sache vor den europäischen Menschenrechtsgerichtshof zu bringen, trat das Bundesgericht diesmal in ungewöhnlicher 5er, statt in der üblichen 3er Besetzung auf und verlangt nun vom Bundesamt für Umwelt (BAFU) die Überprüfung von etwas, was es gar nicht gibt. Nämlich die Überprüfung des ununterbrochenen Datenflusses von den Antennen via der Steuerzentralen der Mobilfunkbetreiber bis in die kantonalen Umweltämter. Wir dürfen gespannt sein, mit welcher Trickserei das BAFU uns diesmal aufwartet. Siehe nächster Abschnitt.</w:t>
      </w:r>
      <w:r w:rsidR="00552C6F" w:rsidRPr="00552C6F">
        <w:rPr>
          <w:rFonts w:cs="Calibri"/>
          <w:sz w:val="28"/>
          <w:szCs w:val="28"/>
        </w:rPr>
        <w:br/>
      </w:r>
      <w:r w:rsidR="00552C6F" w:rsidRPr="00552C6F">
        <w:rPr>
          <w:rFonts w:cs="Calibri"/>
          <w:sz w:val="28"/>
          <w:szCs w:val="28"/>
        </w:rPr>
        <w:br/>
      </w:r>
      <w:r w:rsidR="00552C6F" w:rsidRPr="00552C6F">
        <w:rPr>
          <w:rFonts w:cs="Calibri"/>
          <w:b/>
          <w:bCs/>
          <w:sz w:val="28"/>
          <w:szCs w:val="28"/>
        </w:rPr>
        <w:t>Die letzte bundesamtliche Überprüfung</w:t>
      </w:r>
      <w:r w:rsidR="00552C6F" w:rsidRPr="00552C6F">
        <w:rPr>
          <w:rFonts w:cs="Calibri"/>
          <w:sz w:val="28"/>
          <w:szCs w:val="28"/>
        </w:rPr>
        <w:t xml:space="preserve"> fand nämlich 2011 weder in den Steuerzentralen der Mobilfunkbetreiber noch auf den kantonalen Umweltämtern statt, sondern in den Geschäftssitzen von Swisscom, Sunrise und Orange, in Zürich, Bern (Zollikofen) und Lausanne. In einem Sitzungszimmer durften die kantonalen Überwacher wünschen, von welchem der damals noch 16’000Antennenstandorte sie die aktuellen Sendeparameter, wie Sendeleistung, Senderichtung, Frequenz usw. einsehen möchten. Daraufhin wurden ihnen die gewünschten Daten nach einer gewissen Wartezeit über das hausinterne Kommunikationsnetz über einen Beamer auf eine Leinwand eingespielt. Ob die Daten nun wirklich aus der gewünschten Basisstation oder der Steuerzentrale stammten, oder vielleicht in einem Stockwerk unter ihnen ins hauseigene Kommunikationsnetz eingetippt wurden, konnte von den </w:t>
      </w:r>
      <w:r w:rsidR="00552C6F" w:rsidRPr="00552C6F">
        <w:rPr>
          <w:rFonts w:cs="Calibri"/>
          <w:sz w:val="28"/>
          <w:szCs w:val="28"/>
        </w:rPr>
        <w:lastRenderedPageBreak/>
        <w:t xml:space="preserve">anwesenden kantonalen und eidgenössischen Überwachern nicht festgestellt werden. </w:t>
      </w:r>
      <w:r w:rsidR="00552C6F" w:rsidRPr="00552C6F">
        <w:rPr>
          <w:rFonts w:cs="Calibri"/>
          <w:sz w:val="28"/>
          <w:szCs w:val="28"/>
        </w:rPr>
        <w:br/>
      </w:r>
      <w:r w:rsidR="00552C6F" w:rsidRPr="00552C6F">
        <w:rPr>
          <w:rFonts w:cs="Calibri"/>
          <w:b/>
          <w:bCs/>
          <w:sz w:val="28"/>
          <w:szCs w:val="28"/>
        </w:rPr>
        <w:t xml:space="preserve">Jetzt wollen die 5 Bundesrichter also einen Datenfluss überprüfen lassen, den es so gar nicht gibt. </w:t>
      </w:r>
      <w:r w:rsidR="00552C6F" w:rsidRPr="00552C6F">
        <w:rPr>
          <w:rFonts w:cs="Calibri"/>
          <w:sz w:val="28"/>
          <w:szCs w:val="28"/>
        </w:rPr>
        <w:t xml:space="preserve">Sie stellen nämlich in Ihrem Urteil gleich selber fest, dass da der Wurm drin ist. Dass die angeblich in den Steuerzentralen softwareseitig eingebaute Prüfroutine, welche </w:t>
      </w:r>
      <w:r w:rsidR="00552C6F" w:rsidRPr="00552C6F">
        <w:rPr>
          <w:rFonts w:cs="Calibri"/>
          <w:sz w:val="28"/>
          <w:szCs w:val="28"/>
          <w:u w:val="single"/>
        </w:rPr>
        <w:t>alle 24 Stunden einmal</w:t>
      </w:r>
      <w:r w:rsidR="00552C6F" w:rsidRPr="00552C6F">
        <w:rPr>
          <w:rFonts w:cs="Calibri"/>
          <w:sz w:val="28"/>
          <w:szCs w:val="28"/>
        </w:rPr>
        <w:t xml:space="preserve"> die bewilligten Parameter mit den tatsächlich gefahrenen Parametern vergleiche und im Falle einer Unstimmigkeit weder Alarm auslöse, noch das betreffende Umweltamt benachrichtige, sondern schlicht und einfach ein nur für den Betreiber bestimmtes automatisiertes Protokoll schreibe. Diese protokollierten Meldungen würden dann zusammengefasst in ein Formular übertragen, welches alle 2 Monate an die betroffenen Kantone geschickt würde.</w:t>
      </w:r>
      <w:r w:rsidR="00552C6F" w:rsidRPr="00552C6F">
        <w:rPr>
          <w:rFonts w:cs="Calibri"/>
          <w:sz w:val="28"/>
          <w:szCs w:val="28"/>
        </w:rPr>
        <w:br/>
      </w:r>
      <w:r w:rsidR="00552C6F" w:rsidRPr="00552C6F">
        <w:rPr>
          <w:rFonts w:cs="Calibri"/>
          <w:sz w:val="28"/>
          <w:szCs w:val="28"/>
        </w:rPr>
        <w:br/>
        <w:t xml:space="preserve">Was dann allerdings in diesem, an die Kantone verschickten Formular dann steht, liegt völlig in der Eigenverantwortung des Betreibers und hat aus unserer Sicht etwa den selben Wert, wie wenn ein Autofahrer oder Fahrerin alle 2 Monate einmal eine Postkarte an das Strassenverkehrsamt senden müsste, mit den Angaben wann und wo und wie lange er oder sie während den letzten 2 Monaten betrunken herumgekurvt sei. Oder wann und wo er oder sie in den letzten 2 Monaten die erlaubte Höchstgeschwindigkeit nicht eingehalten habe. Man stelle sich vor, welchen Aufwand sich da die Strassenpolizei sparen könnte! </w:t>
      </w:r>
      <w:r w:rsidR="00552C6F" w:rsidRPr="00552C6F">
        <w:rPr>
          <w:rFonts w:cs="Calibri"/>
          <w:sz w:val="28"/>
          <w:szCs w:val="28"/>
        </w:rPr>
        <w:br/>
        <w:t>Alles zu vergleichen mit der Eigenverantwortung des VW-Konzerns im Diesel-Abgasskandal. Hätte man von den seriösen VW-Werken jemals so etwas vermutet? Und dann wäre noch nachzufragen, wieso die Prüfroutine nur alle 24 Stunden einmal aktiv sein soll, statt dauernd? Ganz einfach: Um 01.59 Anlage auf bewilligte Parameter zurückfahren, um 02.00 Protokoll schreiben und um 02.01 Anlage wieder auf gewünschte Parameter hochfahren. So einfach macht man das, sagt jeder erfahrene Software</w:t>
      </w:r>
      <w:r w:rsidR="00243457">
        <w:rPr>
          <w:rFonts w:cs="Calibri"/>
          <w:sz w:val="28"/>
          <w:szCs w:val="28"/>
        </w:rPr>
        <w:t>e</w:t>
      </w:r>
      <w:r w:rsidR="00552C6F" w:rsidRPr="00552C6F">
        <w:rPr>
          <w:rFonts w:cs="Calibri"/>
          <w:sz w:val="28"/>
          <w:szCs w:val="28"/>
        </w:rPr>
        <w:t xml:space="preserve">ntwickler.   </w:t>
      </w:r>
      <w:r w:rsidR="00552C6F" w:rsidRPr="00552C6F">
        <w:rPr>
          <w:rFonts w:cs="Calibri"/>
          <w:sz w:val="28"/>
          <w:szCs w:val="28"/>
        </w:rPr>
        <w:br/>
      </w:r>
      <w:r w:rsidR="00727B0D">
        <w:rPr>
          <w:rFonts w:cs="Calibri"/>
          <w:sz w:val="28"/>
          <w:szCs w:val="28"/>
        </w:rPr>
        <w:t xml:space="preserve">Ferner: </w:t>
      </w:r>
      <w:r w:rsidR="00552C6F" w:rsidRPr="00552C6F">
        <w:rPr>
          <w:rFonts w:cs="Calibri"/>
          <w:sz w:val="28"/>
          <w:szCs w:val="28"/>
        </w:rPr>
        <w:t>Die Zertifikate, welche die Mobilfunkbetreiber vorlegen, sagen nichts darüber aus, dass ein solchermassen aufgebautes QS-System sinnvoll oder nutzlos sei. Unsere Beurteilung heisst: Völlig nutzlos.</w:t>
      </w:r>
      <w:r w:rsidR="00552C6F" w:rsidRPr="00552C6F">
        <w:rPr>
          <w:rFonts w:cs="Calibri"/>
          <w:sz w:val="28"/>
          <w:szCs w:val="28"/>
        </w:rPr>
        <w:br/>
      </w:r>
      <w:r w:rsidR="00850766">
        <w:rPr>
          <w:rFonts w:cs="Calibri"/>
          <w:sz w:val="28"/>
          <w:szCs w:val="28"/>
        </w:rPr>
        <w:t xml:space="preserve">   </w:t>
      </w:r>
      <w:r w:rsidR="00D273BE">
        <w:rPr>
          <w:rFonts w:cs="Calibri"/>
          <w:sz w:val="28"/>
          <w:szCs w:val="28"/>
        </w:rPr>
        <w:t xml:space="preserve">  </w:t>
      </w:r>
      <w:r w:rsidR="00CB58FC" w:rsidRPr="006A784B">
        <w:rPr>
          <w:rFonts w:cs="Calibri"/>
          <w:sz w:val="28"/>
          <w:szCs w:val="28"/>
        </w:rPr>
        <w:br/>
      </w:r>
      <w:r w:rsidR="002E2B39">
        <w:rPr>
          <w:rFonts w:cs="Calibri"/>
          <w:b/>
          <w:bCs/>
          <w:sz w:val="28"/>
          <w:szCs w:val="28"/>
        </w:rPr>
        <w:t>G</w:t>
      </w:r>
      <w:r w:rsidR="004672E7" w:rsidRPr="004672E7">
        <w:rPr>
          <w:rFonts w:cs="Calibri"/>
          <w:b/>
          <w:bCs/>
          <w:sz w:val="28"/>
          <w:szCs w:val="28"/>
        </w:rPr>
        <w:t xml:space="preserve">) </w:t>
      </w:r>
      <w:r w:rsidR="007C4BEC" w:rsidRPr="004672E7">
        <w:rPr>
          <w:rFonts w:cs="Calibri"/>
          <w:b/>
          <w:bCs/>
          <w:sz w:val="28"/>
          <w:szCs w:val="28"/>
        </w:rPr>
        <w:t>Unmögliche Abnahmemessungen</w:t>
      </w:r>
      <w:r w:rsidR="009743F6" w:rsidRPr="006A784B">
        <w:rPr>
          <w:rFonts w:cs="Calibri"/>
          <w:sz w:val="28"/>
          <w:szCs w:val="28"/>
        </w:rPr>
        <w:t xml:space="preserve"> </w:t>
      </w:r>
      <w:r w:rsidR="004672E7">
        <w:rPr>
          <w:rFonts w:cs="Calibri"/>
          <w:sz w:val="28"/>
          <w:szCs w:val="28"/>
        </w:rPr>
        <w:br/>
      </w:r>
      <w:r w:rsidR="004672E7">
        <w:rPr>
          <w:rFonts w:cs="Calibri"/>
          <w:sz w:val="28"/>
          <w:szCs w:val="28"/>
        </w:rPr>
        <w:br/>
      </w:r>
      <w:r w:rsidR="00A20D8C">
        <w:rPr>
          <w:rFonts w:cs="Calibri"/>
          <w:sz w:val="28"/>
          <w:szCs w:val="28"/>
        </w:rPr>
        <w:t xml:space="preserve">Die von der Fachstelle Immissionsschutz in ihrem Amtsbericht </w:t>
      </w:r>
      <w:r w:rsidR="003C6951">
        <w:rPr>
          <w:rFonts w:cs="Calibri"/>
          <w:sz w:val="28"/>
          <w:szCs w:val="28"/>
        </w:rPr>
        <w:t xml:space="preserve">zur Bedingung </w:t>
      </w:r>
      <w:r w:rsidR="003C6951">
        <w:rPr>
          <w:rFonts w:cs="Calibri"/>
          <w:sz w:val="28"/>
          <w:szCs w:val="28"/>
        </w:rPr>
        <w:lastRenderedPageBreak/>
        <w:t>gemachten Abnahmemessungen können gar nicht durchgeführt werden.</w:t>
      </w:r>
      <w:r w:rsidR="00B81CAE">
        <w:rPr>
          <w:rFonts w:cs="Calibri"/>
          <w:sz w:val="28"/>
          <w:szCs w:val="28"/>
        </w:rPr>
        <w:br/>
      </w:r>
      <w:r w:rsidR="00B81CAE">
        <w:rPr>
          <w:rFonts w:cs="Calibri"/>
          <w:sz w:val="28"/>
          <w:szCs w:val="28"/>
        </w:rPr>
        <w:br/>
      </w:r>
      <w:r w:rsidR="00B81CAE" w:rsidRPr="00B81CAE">
        <w:rPr>
          <w:rFonts w:cs="Calibri"/>
          <w:b/>
          <w:bCs/>
          <w:sz w:val="28"/>
          <w:szCs w:val="28"/>
        </w:rPr>
        <w:t>5G ist gar nicht messbar</w:t>
      </w:r>
      <w:r w:rsidR="00B81CAE">
        <w:rPr>
          <w:rFonts w:cs="Calibri"/>
          <w:sz w:val="28"/>
          <w:szCs w:val="28"/>
        </w:rPr>
        <w:br/>
      </w:r>
      <w:r w:rsidR="00B81CAE" w:rsidRPr="00B81CAE">
        <w:rPr>
          <w:rFonts w:cs="Calibri"/>
          <w:sz w:val="28"/>
          <w:szCs w:val="28"/>
        </w:rPr>
        <w:t xml:space="preserve">Weshalb sich Swisscom und die Fachstelle Immissionsschutz die Behauptung erlauben können, in </w:t>
      </w:r>
      <w:r w:rsidR="00D8446C">
        <w:rPr>
          <w:rFonts w:cs="Calibri"/>
          <w:sz w:val="28"/>
          <w:szCs w:val="28"/>
        </w:rPr>
        <w:t>Brie</w:t>
      </w:r>
      <w:r w:rsidR="007A252C">
        <w:rPr>
          <w:rFonts w:cs="Calibri"/>
          <w:sz w:val="28"/>
          <w:szCs w:val="28"/>
        </w:rPr>
        <w:t>n</w:t>
      </w:r>
      <w:r w:rsidR="00D8446C">
        <w:rPr>
          <w:rFonts w:cs="Calibri"/>
          <w:sz w:val="28"/>
          <w:szCs w:val="28"/>
        </w:rPr>
        <w:t>z</w:t>
      </w:r>
      <w:r w:rsidR="00B81CAE" w:rsidRPr="00B81CAE">
        <w:rPr>
          <w:rFonts w:cs="Calibri"/>
          <w:sz w:val="28"/>
          <w:szCs w:val="28"/>
        </w:rPr>
        <w:t xml:space="preserve"> sei es möglich mit </w:t>
      </w:r>
      <w:r w:rsidR="000D226C">
        <w:rPr>
          <w:rFonts w:cs="Calibri"/>
          <w:sz w:val="28"/>
          <w:szCs w:val="28"/>
        </w:rPr>
        <w:t>200 rep. 300</w:t>
      </w:r>
      <w:r w:rsidR="00B81CAE" w:rsidRPr="00B81CAE">
        <w:rPr>
          <w:rFonts w:cs="Calibri"/>
          <w:sz w:val="28"/>
          <w:szCs w:val="28"/>
        </w:rPr>
        <w:t xml:space="preserve">Watt ERP pro Sektor ein 5G-Netz betreiben zu können, geht aus folgendem Dokument hervor:  </w:t>
      </w:r>
      <w:r w:rsidR="00B81CAE" w:rsidRPr="00B81CAE">
        <w:rPr>
          <w:rFonts w:cs="Calibri"/>
          <w:sz w:val="28"/>
          <w:szCs w:val="28"/>
        </w:rPr>
        <w:br/>
      </w:r>
      <w:r w:rsidR="00B81CAE" w:rsidRPr="00B81CAE">
        <w:rPr>
          <w:rFonts w:cs="Calibri"/>
          <w:sz w:val="28"/>
          <w:szCs w:val="28"/>
        </w:rPr>
        <w:br/>
        <w:t>Ende Februar 2020 veröffentlichte METAS - unser Bundesinstitut für Metrologie (nicht Meteorologie) -  den seit 18 Monaten fälligen Bericht, wie 5G-Mobilfunkantennen eventuell zu berechnen und zu messen wären.</w:t>
      </w:r>
      <w:r w:rsidR="00B81CAE" w:rsidRPr="00B81CAE">
        <w:rPr>
          <w:rFonts w:cs="Calibri"/>
          <w:sz w:val="28"/>
          <w:szCs w:val="28"/>
        </w:rPr>
        <w:br/>
        <w:t xml:space="preserve">25 Seiten in Englisch. Obschon jede Schweizerbürgerin und jeder Schweizerbürger den gesetzlichen Anspruch darauf hat, in seiner Landessprache - Deutsch, Französisch oder Italienisch -  angesprochen zu werden. Das macht hier nicht viel aus. Der Bericht hätte ebenso gut auf Chinesisch verfasst sein können. </w:t>
      </w:r>
      <w:r w:rsidR="00B81CAE" w:rsidRPr="00B81CAE">
        <w:rPr>
          <w:rFonts w:cs="Calibri"/>
          <w:sz w:val="28"/>
          <w:szCs w:val="28"/>
        </w:rPr>
        <w:br/>
        <w:t xml:space="preserve">Die von uns angefragten Physiker und Ingenieure sind sich alle einig: Die NIS-Verantwortlichen der Kantone und der Gemeinden haben keine Chance mehr, das zu </w:t>
      </w:r>
      <w:r w:rsidR="00C318F2">
        <w:rPr>
          <w:rFonts w:cs="Calibri"/>
          <w:sz w:val="28"/>
          <w:szCs w:val="28"/>
        </w:rPr>
        <w:t>verstehen</w:t>
      </w:r>
      <w:r w:rsidR="00B81CAE" w:rsidRPr="00B81CAE">
        <w:rPr>
          <w:rFonts w:cs="Calibri"/>
          <w:sz w:val="28"/>
          <w:szCs w:val="28"/>
        </w:rPr>
        <w:t xml:space="preserve"> und Schwachstellen zu erkennen. Es bleibt ihnen nur noch das gut eingeübte Kopfnicken, alles in Ordnung, die Antenne wird bewilligt, Stempel drauf und raus damit. Verwaltungs- und Bundesrichter werden erst recht nicht zu den Dummen gehören wollen, die da nicht drauskommen. </w:t>
      </w:r>
      <w:r w:rsidR="00B81CAE" w:rsidRPr="00B81CAE">
        <w:rPr>
          <w:rFonts w:cs="Calibri"/>
          <w:sz w:val="28"/>
          <w:szCs w:val="28"/>
        </w:rPr>
        <w:br/>
      </w:r>
      <w:r w:rsidR="00B81CAE" w:rsidRPr="00B81CAE">
        <w:rPr>
          <w:rFonts w:cs="Calibri"/>
          <w:sz w:val="28"/>
          <w:szCs w:val="28"/>
        </w:rPr>
        <w:br/>
      </w:r>
      <w:r w:rsidR="00B81CAE" w:rsidRPr="00B81CAE">
        <w:rPr>
          <w:rFonts w:cs="Calibri"/>
          <w:b/>
          <w:bCs/>
          <w:sz w:val="28"/>
          <w:szCs w:val="28"/>
        </w:rPr>
        <w:t>Nichtsdestotrotz wollen wir hier versuchen</w:t>
      </w:r>
      <w:r w:rsidR="00B81CAE" w:rsidRPr="00B81CAE">
        <w:rPr>
          <w:rFonts w:cs="Calibri"/>
          <w:sz w:val="28"/>
          <w:szCs w:val="28"/>
        </w:rPr>
        <w:t xml:space="preserve"> die fach-chinesische Anleitung etwas zu entwirren und allgemeinverständlich darzustellen:</w:t>
      </w:r>
      <w:r w:rsidR="00B81CAE" w:rsidRPr="00B81CAE">
        <w:rPr>
          <w:rFonts w:cs="Calibri"/>
          <w:sz w:val="28"/>
          <w:szCs w:val="28"/>
        </w:rPr>
        <w:br/>
        <w:t xml:space="preserve">Bisherige Antennen erzeugen nur einen Beam, sprich Scheinwerferkegel, welcher leicht abwärts gerichtet nach 150-250m Bodenberührung bekommt. Autofahrer kennen das vom Autoscheinwerfer im Nebel. </w:t>
      </w:r>
      <w:r w:rsidR="00B81CAE" w:rsidRPr="00B81CAE">
        <w:rPr>
          <w:rFonts w:cs="Calibri"/>
          <w:sz w:val="28"/>
          <w:szCs w:val="28"/>
        </w:rPr>
        <w:br/>
        <w:t>Die Strahlungsberechnung ist relativ einfach. Aus der Mitte der Hauptstrahlrichtung nimmt die Strahlung 60° nach links und 60° nach rechts, in Volt pro Meter gemessen, kontinuierlich bis um den Faktor 5.6 ab.  Nach oben und unten sind es statt 60° nur noch je 30°.</w:t>
      </w:r>
      <w:r w:rsidR="00B81CAE" w:rsidRPr="00B81CAE">
        <w:rPr>
          <w:rFonts w:cs="Calibri"/>
          <w:sz w:val="28"/>
          <w:szCs w:val="28"/>
        </w:rPr>
        <w:br/>
      </w:r>
      <w:r w:rsidR="00B81CAE" w:rsidRPr="00B81CAE">
        <w:rPr>
          <w:rFonts w:cs="Calibri"/>
          <w:sz w:val="28"/>
          <w:szCs w:val="28"/>
        </w:rPr>
        <w:br/>
      </w:r>
      <w:r w:rsidR="00B81CAE" w:rsidRPr="00B81CAE">
        <w:rPr>
          <w:rFonts w:cs="Calibri"/>
          <w:b/>
          <w:bCs/>
          <w:sz w:val="28"/>
          <w:szCs w:val="28"/>
        </w:rPr>
        <w:t>Bei adaptiven, das heisst echten 5G-Antennen</w:t>
      </w:r>
      <w:r w:rsidR="00B81CAE" w:rsidRPr="00B81CAE">
        <w:rPr>
          <w:rFonts w:cs="Calibri"/>
          <w:sz w:val="28"/>
          <w:szCs w:val="28"/>
        </w:rPr>
        <w:t xml:space="preserve"> wird das alles ganz anders. Diese bestehen schon mal, je nach Antennentyp aus</w:t>
      </w:r>
      <w:r w:rsidR="00A56B06">
        <w:rPr>
          <w:rFonts w:cs="Calibri"/>
          <w:sz w:val="28"/>
          <w:szCs w:val="28"/>
        </w:rPr>
        <w:t xml:space="preserve"> 32, 64 oder 81 kleinen Antenn</w:t>
      </w:r>
      <w:r w:rsidR="00B81CAE" w:rsidRPr="00B81CAE">
        <w:rPr>
          <w:rFonts w:cs="Calibri"/>
          <w:sz w:val="28"/>
          <w:szCs w:val="28"/>
        </w:rPr>
        <w:t xml:space="preserve">en, die jetzt 2 verschiedene Arten von sehr zahlreichen Strahlenkeulen formen. Und diese sind nicht mehr fix, sondern tanzen wie wild 3-dimensional </w:t>
      </w:r>
      <w:r w:rsidR="00B81CAE" w:rsidRPr="00B81CAE">
        <w:rPr>
          <w:rFonts w:cs="Calibri"/>
          <w:sz w:val="28"/>
          <w:szCs w:val="28"/>
        </w:rPr>
        <w:lastRenderedPageBreak/>
        <w:t>von links nach rechts und von oben nach unten herum.</w:t>
      </w:r>
      <w:r w:rsidR="00B81CAE" w:rsidRPr="00B81CAE">
        <w:rPr>
          <w:rFonts w:cs="Calibri"/>
          <w:sz w:val="28"/>
          <w:szCs w:val="28"/>
        </w:rPr>
        <w:br/>
        <w:t>Es sind dies je nach Antennentyp einmal die 4 bis 8 Keulen der Organisations- oder Pilotkanäle, die im Land draussen nach Endgeräten suchen. Wo bist du -  wer bist du - was willst du - was darf ich dir schicken - bist du immer noch da -hast du Schluss gemacht?</w:t>
      </w:r>
    </w:p>
    <w:p w14:paraId="03CCA4BE" w14:textId="65E77D20" w:rsidR="00DE6C5A" w:rsidRDefault="00B81CAE" w:rsidP="00DE6C5A">
      <w:pPr>
        <w:spacing w:after="0"/>
        <w:rPr>
          <w:rFonts w:asciiTheme="minorHAnsi" w:eastAsiaTheme="minorHAnsi" w:hAnsiTheme="minorHAnsi"/>
          <w:sz w:val="28"/>
          <w:szCs w:val="28"/>
        </w:rPr>
      </w:pPr>
      <w:r w:rsidRPr="00B81CAE">
        <w:rPr>
          <w:rFonts w:cs="Calibri"/>
          <w:sz w:val="28"/>
          <w:szCs w:val="28"/>
        </w:rPr>
        <w:br/>
        <w:t xml:space="preserve">Jeder Organisations- oder Pilotkanal sucht 3-dimensional einen Viertel oder Achtel seines Sektors ab. </w:t>
      </w:r>
      <w:r w:rsidRPr="00B81CAE">
        <w:rPr>
          <w:rFonts w:cs="Calibri"/>
          <w:sz w:val="28"/>
          <w:szCs w:val="28"/>
        </w:rPr>
        <w:br/>
        <w:t>Die Pilot- oder Organisationskanäle tanzen noch relativ langsam, so dass diese mit Messgeräten der neuesten Generation noch gerade knapp erfasst werden können.</w:t>
      </w:r>
      <w:r w:rsidRPr="00B81CAE">
        <w:rPr>
          <w:rFonts w:cs="Calibri"/>
          <w:sz w:val="28"/>
          <w:szCs w:val="28"/>
        </w:rPr>
        <w:br/>
        <w:t>Denn jedes Messgerät benötigt eine gewisse Einschwingzeit</w:t>
      </w:r>
      <w:r w:rsidR="00A56B06">
        <w:rPr>
          <w:rFonts w:cs="Calibri"/>
          <w:sz w:val="28"/>
          <w:szCs w:val="28"/>
        </w:rPr>
        <w:t>,</w:t>
      </w:r>
      <w:r w:rsidRPr="00B81CAE">
        <w:rPr>
          <w:rFonts w:cs="Calibri"/>
          <w:sz w:val="28"/>
          <w:szCs w:val="28"/>
        </w:rPr>
        <w:t xml:space="preserve"> um ein Signal richtig zu erfassen. Nicht zu hoch und nicht zu tief. </w:t>
      </w:r>
      <w:r w:rsidRPr="00B81CAE">
        <w:rPr>
          <w:rFonts w:cs="Calibri"/>
          <w:sz w:val="28"/>
          <w:szCs w:val="28"/>
        </w:rPr>
        <w:br/>
      </w:r>
      <w:r w:rsidRPr="00B81CAE">
        <w:rPr>
          <w:rFonts w:cs="Calibri"/>
          <w:b/>
          <w:bCs/>
          <w:sz w:val="28"/>
          <w:szCs w:val="28"/>
        </w:rPr>
        <w:br/>
        <w:t>Ganz anders bei der zweiten Art von Beams.</w:t>
      </w:r>
      <w:r w:rsidRPr="00B81CAE">
        <w:rPr>
          <w:rFonts w:cs="Calibri"/>
          <w:sz w:val="28"/>
          <w:szCs w:val="28"/>
        </w:rPr>
        <w:t xml:space="preserve"> Den Kommunikations- oder Datenkanälen. Diese 32, 64 oder 81 dünnen Strahlenkegel (je nach Antennentyp) tanzen dermassen schnell im ganzen Sektor von 120° horizontal und 60° vertikal, das heisst 3-dimensional herum, dass es dafür gar keine Messgeräte gibt, die schnell genug sind, um sich diese zu schnappen. Das heisst, diese Messgeräte müssten Einschwingzeiten von einer Millionstel-Sekunde aufweisen. Und solche gibt es bei weitem nicht. Was nichts anders heisst, als 80-90% der Strahlung einer adaptiven 5G-Antenne können gar nicht gemessen werden.</w:t>
      </w:r>
      <w:r w:rsidRPr="00B81CAE">
        <w:rPr>
          <w:rFonts w:cs="Calibri"/>
          <w:sz w:val="28"/>
          <w:szCs w:val="28"/>
        </w:rPr>
        <w:br/>
      </w:r>
      <w:r w:rsidRPr="00B81CAE">
        <w:rPr>
          <w:rFonts w:cs="Calibri"/>
          <w:sz w:val="28"/>
          <w:szCs w:val="28"/>
        </w:rPr>
        <w:br/>
      </w:r>
      <w:r w:rsidRPr="00B81CAE">
        <w:rPr>
          <w:rFonts w:cs="Calibri"/>
          <w:b/>
          <w:bCs/>
          <w:sz w:val="28"/>
          <w:szCs w:val="28"/>
        </w:rPr>
        <w:t>Messbar sind einzig die sogenannten Organisations- oder Pilotkanäle.</w:t>
      </w:r>
      <w:r w:rsidRPr="00B81CAE">
        <w:rPr>
          <w:rFonts w:cs="Calibri"/>
          <w:sz w:val="28"/>
          <w:szCs w:val="28"/>
        </w:rPr>
        <w:t xml:space="preserve"> </w:t>
      </w:r>
      <w:r w:rsidRPr="00B81CAE">
        <w:rPr>
          <w:rFonts w:cs="Calibri"/>
          <w:sz w:val="28"/>
          <w:szCs w:val="28"/>
        </w:rPr>
        <w:br/>
        <w:t>Und jetzt wird versucht, von diesen ausgehend auf die gesamthaft auf einen Ort empfindlicher Nutzung einwirkende Strahlung hochzurechnen.</w:t>
      </w:r>
      <w:r w:rsidRPr="00B81CAE">
        <w:rPr>
          <w:rFonts w:cs="Calibri"/>
          <w:sz w:val="28"/>
          <w:szCs w:val="28"/>
        </w:rPr>
        <w:br/>
        <w:t xml:space="preserve">Der grosse Streitpunkt bleibt natürlich dieser Hochrechnungsfaktor. Denn auch dieser ist nicht fix, sondern ändert sich stetig. Je nach Distanz oder der Anzahl und Art der Hindernisse auf dem Weg zum Endgerät. Hier können einem die Betreiber angeben, was sie wollen. Man(n) muss es einfach glauben, oder auch nicht. Auf Grund unserer Erfahrungen glauben wir es nicht! </w:t>
      </w:r>
      <w:r w:rsidRPr="00B81CAE">
        <w:rPr>
          <w:rFonts w:cs="Calibri"/>
          <w:sz w:val="28"/>
          <w:szCs w:val="28"/>
        </w:rPr>
        <w:br/>
      </w:r>
      <w:r w:rsidRPr="00B81CAE">
        <w:rPr>
          <w:rFonts w:cs="Calibri"/>
          <w:sz w:val="28"/>
          <w:szCs w:val="28"/>
        </w:rPr>
        <w:br/>
      </w:r>
      <w:r w:rsidRPr="00B81CAE">
        <w:rPr>
          <w:rFonts w:cs="Calibri"/>
          <w:b/>
          <w:bCs/>
          <w:sz w:val="28"/>
          <w:szCs w:val="28"/>
        </w:rPr>
        <w:t>FAZIT:</w:t>
      </w:r>
      <w:r w:rsidRPr="00B81CAE">
        <w:rPr>
          <w:rFonts w:cs="Calibri"/>
          <w:sz w:val="28"/>
          <w:szCs w:val="28"/>
        </w:rPr>
        <w:t xml:space="preserve"> Wie der 18.2.2020 mit 18 Monaten Verspätung erschienen</w:t>
      </w:r>
      <w:r w:rsidR="00961A75">
        <w:rPr>
          <w:rFonts w:cs="Calibri"/>
          <w:sz w:val="28"/>
          <w:szCs w:val="28"/>
        </w:rPr>
        <w:t>en</w:t>
      </w:r>
      <w:r w:rsidRPr="00B81CAE">
        <w:rPr>
          <w:rFonts w:cs="Calibri"/>
          <w:sz w:val="28"/>
          <w:szCs w:val="28"/>
        </w:rPr>
        <w:t xml:space="preserve"> «Technical Report of Measurment Method for 5G NR Base-Stations up to 6GHz METAS Version 2.0</w:t>
      </w:r>
      <w:r w:rsidR="007A252C">
        <w:rPr>
          <w:rFonts w:cs="Calibri"/>
          <w:sz w:val="28"/>
          <w:szCs w:val="28"/>
        </w:rPr>
        <w:t>»</w:t>
      </w:r>
      <w:r w:rsidRPr="00B81CAE">
        <w:rPr>
          <w:rFonts w:cs="Calibri"/>
          <w:sz w:val="28"/>
          <w:szCs w:val="28"/>
        </w:rPr>
        <w:t xml:space="preserve"> aufzeigt, ist eine Messung von echten, das heisst adaptiven 5G-</w:t>
      </w:r>
      <w:r w:rsidRPr="00B81CAE">
        <w:rPr>
          <w:rFonts w:cs="Calibri"/>
          <w:sz w:val="28"/>
          <w:szCs w:val="28"/>
        </w:rPr>
        <w:lastRenderedPageBreak/>
        <w:t>Antennen infolge fehlender Messgeräte mit Einschwingzeiten von einer Millionstel</w:t>
      </w:r>
      <w:r w:rsidR="00961A75">
        <w:rPr>
          <w:rFonts w:cs="Calibri"/>
          <w:sz w:val="28"/>
          <w:szCs w:val="28"/>
        </w:rPr>
        <w:t>-</w:t>
      </w:r>
      <w:r w:rsidRPr="00B81CAE">
        <w:rPr>
          <w:rFonts w:cs="Calibri"/>
          <w:sz w:val="28"/>
          <w:szCs w:val="28"/>
        </w:rPr>
        <w:t xml:space="preserve">Sekunde, gar nicht möglich. Und das wird wohl noch etliche Jahre so bleiben.  </w:t>
      </w:r>
      <w:r w:rsidRPr="00B81CAE">
        <w:rPr>
          <w:rFonts w:cs="Calibri"/>
          <w:sz w:val="28"/>
          <w:szCs w:val="28"/>
        </w:rPr>
        <w:br/>
        <w:t xml:space="preserve">Daran ändern die von den akkreditierten Messfirmen vorgelegten Zertifikate gar nichts. Diese bestätigen lediglich, dass mit ungeeigneten Messgeräten lediglich ein </w:t>
      </w:r>
      <w:r w:rsidR="00DE6C5A">
        <w:rPr>
          <w:rFonts w:cs="Calibri"/>
          <w:sz w:val="28"/>
          <w:szCs w:val="28"/>
        </w:rPr>
        <w:t xml:space="preserve">sehr </w:t>
      </w:r>
      <w:r w:rsidRPr="00B81CAE">
        <w:rPr>
          <w:rFonts w:cs="Calibri"/>
          <w:sz w:val="28"/>
          <w:szCs w:val="28"/>
        </w:rPr>
        <w:t>kleiner Teil der 5G-Strahlung erfasst werden kann.</w:t>
      </w:r>
      <w:r w:rsidR="00DE6C5A">
        <w:rPr>
          <w:rFonts w:cs="Calibri"/>
          <w:sz w:val="28"/>
          <w:szCs w:val="28"/>
        </w:rPr>
        <w:br/>
      </w:r>
      <w:r w:rsidR="00DE6C5A">
        <w:rPr>
          <w:rFonts w:cs="Calibri"/>
          <w:sz w:val="28"/>
          <w:szCs w:val="28"/>
        </w:rPr>
        <w:br/>
      </w:r>
      <w:r w:rsidR="002E2B39">
        <w:rPr>
          <w:rFonts w:cs="Calibri"/>
          <w:b/>
          <w:bCs/>
          <w:sz w:val="28"/>
          <w:szCs w:val="28"/>
        </w:rPr>
        <w:t>H</w:t>
      </w:r>
      <w:r w:rsidR="00DE6C5A" w:rsidRPr="00DE6C5A">
        <w:rPr>
          <w:rFonts w:cs="Calibri"/>
          <w:b/>
          <w:bCs/>
          <w:sz w:val="28"/>
          <w:szCs w:val="28"/>
        </w:rPr>
        <w:t>) die geplante Anlage ist nicht gesundheitsverträglich</w:t>
      </w:r>
      <w:r w:rsidR="00DE6C5A">
        <w:rPr>
          <w:rFonts w:cs="Calibri"/>
          <w:sz w:val="28"/>
          <w:szCs w:val="28"/>
        </w:rPr>
        <w:br/>
      </w:r>
      <w:r w:rsidR="00DE6C5A">
        <w:rPr>
          <w:rFonts w:cs="Calibri"/>
          <w:sz w:val="28"/>
          <w:szCs w:val="28"/>
        </w:rPr>
        <w:br/>
      </w:r>
      <w:r w:rsidR="00DE6C5A">
        <w:rPr>
          <w:sz w:val="28"/>
          <w:szCs w:val="28"/>
        </w:rPr>
        <w:t xml:space="preserve">Mit einem Rundschreiben, datiert vom 17.April 2019, gelangte das Departement UVEK zusammen mit dem Bundesamt für Umwelt (BAFU) an alle Kantonsregierungen. Darin werden diese gebeten, man möge doch so gut sein und der neuen Technologie, auf welche unsere Wirtschaft so dringend angewiesen sei, jetzt keine Steine in den Weg legen. Die neuen 5G Frequenzen seien ja ganz ähnlich den bisherigen und würden ausser </w:t>
      </w:r>
      <w:r w:rsidR="00DE6C5A">
        <w:rPr>
          <w:i/>
          <w:sz w:val="28"/>
          <w:szCs w:val="28"/>
        </w:rPr>
        <w:t xml:space="preserve">der Beeinflussung der Hirnströme, der Durchblutung des Gehirns, einer Beeinträchtigung der Spermienqualität, einer Destabilisierung der Erbinformation sowie Auswirkungen auf die Expression von Genen, den programmierten Zelltod und oxidativen Zellstress </w:t>
      </w:r>
      <w:r w:rsidR="00DE6C5A">
        <w:rPr>
          <w:sz w:val="28"/>
          <w:szCs w:val="28"/>
        </w:rPr>
        <w:t xml:space="preserve">kaum etwas bewirken. Es sei ja, in Folge begrenzter Evidenz nicht einmal erwiesen, ob diese Phänomene überhaupt gesundheitsschädigend seien. (tatsächlich so nachzulesen unter Punkt 7.2 auf Seite 6 des Rundschreibens) Und mit der minimalen Anpassung der NISV vom 17.4.19 werde die Bevölkerung nach wie vor genügend geschützt. </w:t>
      </w:r>
      <w:r w:rsidR="00DE6C5A">
        <w:rPr>
          <w:sz w:val="28"/>
          <w:szCs w:val="28"/>
        </w:rPr>
        <w:br/>
        <w:t xml:space="preserve">Rundschreiben Seite 6, Punkt 7.2 </w:t>
      </w:r>
      <w:r w:rsidR="00DE6C5A">
        <w:rPr>
          <w:sz w:val="28"/>
          <w:szCs w:val="28"/>
        </w:rPr>
        <w:br/>
      </w:r>
      <w:r w:rsidR="00DE6C5A">
        <w:rPr>
          <w:b/>
          <w:bCs/>
          <w:sz w:val="28"/>
          <w:szCs w:val="28"/>
        </w:rPr>
        <w:t xml:space="preserve">Die Definition «genügend geschützt» ist hier völlig fehl am Platz. Denn mit dieser Aufzählung erweisen sich sämtliche bisher ergangenen Bundesgerichtsurteile in Sachen nicht nachgewiesener Gesundheitsgefährdung der Bevölkerung durch Mobilfunkstrahlung, als Makulatur.  </w:t>
      </w:r>
      <w:r w:rsidR="00DE6C5A">
        <w:rPr>
          <w:b/>
          <w:bCs/>
          <w:sz w:val="28"/>
          <w:szCs w:val="28"/>
        </w:rPr>
        <w:br/>
      </w:r>
      <w:r w:rsidR="00DE6C5A">
        <w:rPr>
          <w:sz w:val="28"/>
          <w:szCs w:val="28"/>
        </w:rPr>
        <w:br/>
        <w:t>Die Kantonsregierungen schickten besagtes Rundschreiben postwendend an sämtliche Gemeindeverwaltungen</w:t>
      </w:r>
      <w:r w:rsidR="000D226C">
        <w:rPr>
          <w:sz w:val="28"/>
          <w:szCs w:val="28"/>
        </w:rPr>
        <w:t xml:space="preserve"> un</w:t>
      </w:r>
      <w:r w:rsidR="007A252C">
        <w:rPr>
          <w:sz w:val="28"/>
          <w:szCs w:val="28"/>
        </w:rPr>
        <w:t>d</w:t>
      </w:r>
      <w:r w:rsidR="000D226C">
        <w:rPr>
          <w:sz w:val="28"/>
          <w:szCs w:val="28"/>
        </w:rPr>
        <w:t xml:space="preserve"> Regierungsstatthalterämter</w:t>
      </w:r>
      <w:r w:rsidR="00DE6C5A">
        <w:rPr>
          <w:sz w:val="28"/>
          <w:szCs w:val="28"/>
        </w:rPr>
        <w:t xml:space="preserve">, zusätzlich versehen mit der Drohung von Swisscom-CEO Schäppi, jeglicher Versuch, den Ausbau der 5G-Netze behindern zu wollen, verstosse gegen Bundesrecht und könnten entsprechende rechtliche Schritte auslösen. Schliesslich hätten die Mobilfunkbetreiber dem Staat für die Erlaubnis den Schweizer Luftraum auch </w:t>
      </w:r>
      <w:r w:rsidR="00DE6C5A">
        <w:rPr>
          <w:sz w:val="28"/>
          <w:szCs w:val="28"/>
        </w:rPr>
        <w:lastRenderedPageBreak/>
        <w:t>für 5G «benutzen» zu dürfen 380Millionen an Konzessionsgeldern bezahlt. Und somit sei der Staat verpflichtet, dieser 5G-Tech</w:t>
      </w:r>
      <w:r w:rsidR="003B1F53">
        <w:rPr>
          <w:sz w:val="28"/>
          <w:szCs w:val="28"/>
        </w:rPr>
        <w:t>nolo</w:t>
      </w:r>
      <w:r w:rsidR="00DE6C5A">
        <w:rPr>
          <w:sz w:val="28"/>
          <w:szCs w:val="28"/>
        </w:rPr>
        <w:t>gie zum Durchbruch zu verhelfen.</w:t>
      </w:r>
      <w:r w:rsidR="00DE6C5A">
        <w:rPr>
          <w:sz w:val="28"/>
          <w:szCs w:val="28"/>
        </w:rPr>
        <w:br/>
      </w:r>
      <w:r w:rsidR="00DE6C5A">
        <w:rPr>
          <w:sz w:val="28"/>
          <w:szCs w:val="28"/>
        </w:rPr>
        <w:br/>
        <w:t xml:space="preserve">Diese Korrespondenz zeigt mit erschreckender Deutlichkeit mit welcher Arroganz die Gesundheit der Bevölkerung den Wirtschaftsinteressen geopfert werden soll. Diese Dokumente dürften unterdessen längstens auch bei der Bauverwaltung </w:t>
      </w:r>
      <w:r w:rsidR="000D226C">
        <w:rPr>
          <w:sz w:val="28"/>
          <w:szCs w:val="28"/>
        </w:rPr>
        <w:t xml:space="preserve">Brienz und auf dem Regierungsstatthalteramt Interlaken </w:t>
      </w:r>
      <w:r w:rsidR="00DE6C5A">
        <w:rPr>
          <w:sz w:val="28"/>
          <w:szCs w:val="28"/>
        </w:rPr>
        <w:t>e</w:t>
      </w:r>
      <w:r w:rsidR="00961A75">
        <w:rPr>
          <w:sz w:val="28"/>
          <w:szCs w:val="28"/>
        </w:rPr>
        <w:t>i</w:t>
      </w:r>
      <w:r w:rsidR="00DE6C5A">
        <w:rPr>
          <w:sz w:val="28"/>
          <w:szCs w:val="28"/>
        </w:rPr>
        <w:t>ngetroffen sein. Wenn nicht, sind wir gerne bereit, diese nachzuliefern.</w:t>
      </w:r>
      <w:r w:rsidR="00DE6C5A">
        <w:rPr>
          <w:sz w:val="28"/>
          <w:szCs w:val="28"/>
        </w:rPr>
        <w:br/>
      </w:r>
      <w:r w:rsidR="00DE6C5A">
        <w:rPr>
          <w:sz w:val="28"/>
          <w:szCs w:val="28"/>
        </w:rPr>
        <w:br/>
      </w:r>
      <w:r w:rsidR="000D226C" w:rsidRPr="000D226C">
        <w:rPr>
          <w:b/>
          <w:bCs/>
          <w:sz w:val="28"/>
          <w:szCs w:val="28"/>
        </w:rPr>
        <w:t>Der Vergleich mit Chlorothalonil</w:t>
      </w:r>
      <w:r w:rsidR="000D226C">
        <w:rPr>
          <w:b/>
          <w:bCs/>
          <w:sz w:val="28"/>
          <w:szCs w:val="28"/>
        </w:rPr>
        <w:t>:</w:t>
      </w:r>
      <w:r w:rsidR="000D226C" w:rsidRPr="000D226C">
        <w:rPr>
          <w:b/>
          <w:bCs/>
          <w:sz w:val="28"/>
          <w:szCs w:val="28"/>
        </w:rPr>
        <w:br/>
      </w:r>
      <w:r w:rsidR="00DE6C5A" w:rsidRPr="000D226C">
        <w:rPr>
          <w:sz w:val="28"/>
          <w:szCs w:val="28"/>
        </w:rPr>
        <w:t>Aus einer Pressemitteilung des Bundesrates vom 12.12.2019:</w:t>
      </w:r>
      <w:r w:rsidR="000D226C">
        <w:rPr>
          <w:sz w:val="28"/>
          <w:szCs w:val="28"/>
        </w:rPr>
        <w:t xml:space="preserve"> </w:t>
      </w:r>
      <w:r w:rsidR="00DE6C5A">
        <w:rPr>
          <w:sz w:val="28"/>
          <w:szCs w:val="28"/>
        </w:rPr>
        <w:t xml:space="preserve">Die Prüfung der zusätzlichen Informationen durch das Bundesamt für Lebensmittelsicherheit und Veterinärwesen (BLV) ergab, </w:t>
      </w:r>
      <w:r w:rsidR="00DE6C5A">
        <w:rPr>
          <w:sz w:val="28"/>
          <w:szCs w:val="28"/>
          <w:u w:val="single"/>
        </w:rPr>
        <w:t>dass nicht ausgeschlossen werden kann,</w:t>
      </w:r>
      <w:r w:rsidR="00DE6C5A">
        <w:rPr>
          <w:sz w:val="28"/>
          <w:szCs w:val="28"/>
        </w:rPr>
        <w:t xml:space="preserve"> dass gewisse Abbauprodukte dieses Fungizids keine langfristigen negativen Auswirkungen auf die Gesundheit haben. Zudem teilt das BLV die Einschätzung der EU-Kommission, dass als wahrscheinlich krebserregend eingestuft werden muss. Es bestehen Hinweise für eine Gesundheitsgefährdung falls diese Stoffe ins Grundwasser gelangen.</w:t>
      </w:r>
    </w:p>
    <w:p w14:paraId="2B226B48" w14:textId="1FAE1130" w:rsidR="002E2B39" w:rsidRDefault="00DE6C5A" w:rsidP="002E2B39">
      <w:pPr>
        <w:spacing w:after="0"/>
        <w:rPr>
          <w:sz w:val="28"/>
          <w:szCs w:val="28"/>
        </w:rPr>
      </w:pPr>
      <w:r>
        <w:rPr>
          <w:sz w:val="28"/>
          <w:szCs w:val="28"/>
        </w:rPr>
        <w:t>Das BLV entzieht daher mit sofortiger Wirkung die Verkaufserlaubnis für diese Produkte und verbietet deren Verwendung ab dem 1. Januar 2020. Ende Auszug aus der Pressemitteilung.</w:t>
      </w:r>
      <w:r>
        <w:rPr>
          <w:sz w:val="28"/>
          <w:szCs w:val="28"/>
        </w:rPr>
        <w:br/>
      </w:r>
      <w:r>
        <w:rPr>
          <w:sz w:val="28"/>
          <w:szCs w:val="28"/>
        </w:rPr>
        <w:br/>
      </w:r>
      <w:r>
        <w:rPr>
          <w:b/>
          <w:bCs/>
          <w:sz w:val="28"/>
          <w:szCs w:val="28"/>
        </w:rPr>
        <w:t>Weitaus dramatischer lautet die Beschreibung</w:t>
      </w:r>
      <w:r>
        <w:rPr>
          <w:sz w:val="28"/>
          <w:szCs w:val="28"/>
        </w:rPr>
        <w:t xml:space="preserve"> der Gesundheitsgefährdung durch Mobilfunkstrahlung im Bericht der bundesrätlichen Beratungsgruppe, «Mobilfunkstrahlung und Gesundheit» welcher am 29.11.2019 veröffentlicht wurde:</w:t>
      </w:r>
      <w:r>
        <w:rPr>
          <w:sz w:val="28"/>
          <w:szCs w:val="28"/>
        </w:rPr>
        <w:br/>
      </w:r>
      <w:r>
        <w:rPr>
          <w:b/>
          <w:bCs/>
          <w:sz w:val="28"/>
          <w:szCs w:val="28"/>
        </w:rPr>
        <w:t xml:space="preserve">Auf Seite </w:t>
      </w:r>
      <w:r w:rsidR="00961A75">
        <w:rPr>
          <w:b/>
          <w:bCs/>
          <w:sz w:val="28"/>
          <w:szCs w:val="28"/>
        </w:rPr>
        <w:t>6</w:t>
      </w:r>
      <w:r>
        <w:rPr>
          <w:b/>
          <w:bCs/>
          <w:sz w:val="28"/>
          <w:szCs w:val="28"/>
        </w:rPr>
        <w:t>7</w:t>
      </w:r>
      <w:r>
        <w:rPr>
          <w:sz w:val="28"/>
          <w:szCs w:val="28"/>
        </w:rPr>
        <w:t xml:space="preserve"> dieses Berichtes befindet sich nämlich eine «wunderschöne» Grafik für welche Gesundheitsrisiken und Gesundheitsschäden Mobilfunkstrahlung verantwortlich ist.</w:t>
      </w:r>
      <w:r>
        <w:rPr>
          <w:sz w:val="28"/>
          <w:szCs w:val="28"/>
        </w:rPr>
        <w:br/>
        <w:t xml:space="preserve">mit </w:t>
      </w:r>
      <w:r>
        <w:rPr>
          <w:b/>
          <w:bCs/>
          <w:i/>
          <w:iCs/>
          <w:sz w:val="28"/>
          <w:szCs w:val="28"/>
        </w:rPr>
        <w:t>ausreichend begründet</w:t>
      </w:r>
      <w:r>
        <w:rPr>
          <w:sz w:val="28"/>
          <w:szCs w:val="28"/>
        </w:rPr>
        <w:t xml:space="preserve"> ist dargestellt:</w:t>
      </w:r>
      <w:r>
        <w:rPr>
          <w:sz w:val="28"/>
          <w:szCs w:val="28"/>
        </w:rPr>
        <w:br/>
        <w:t>Die Veränderung der Hirnströme</w:t>
      </w:r>
      <w:r>
        <w:rPr>
          <w:sz w:val="28"/>
          <w:szCs w:val="28"/>
        </w:rPr>
        <w:br/>
        <w:t xml:space="preserve">Und mit </w:t>
      </w:r>
      <w:r>
        <w:rPr>
          <w:b/>
          <w:bCs/>
          <w:i/>
          <w:iCs/>
          <w:sz w:val="28"/>
          <w:szCs w:val="28"/>
        </w:rPr>
        <w:t>begrenzt begründet</w:t>
      </w:r>
      <w:r>
        <w:rPr>
          <w:b/>
          <w:bCs/>
          <w:sz w:val="28"/>
          <w:szCs w:val="28"/>
        </w:rPr>
        <w:t xml:space="preserve"> </w:t>
      </w:r>
      <w:r>
        <w:rPr>
          <w:sz w:val="28"/>
          <w:szCs w:val="28"/>
        </w:rPr>
        <w:t>sind dargestellt:</w:t>
      </w:r>
      <w:r>
        <w:rPr>
          <w:sz w:val="28"/>
          <w:szCs w:val="28"/>
        </w:rPr>
        <w:br/>
        <w:t xml:space="preserve">Hirntumore, krebsfördernd (im Tierversuch), verminderte Spermienqualität, Durchblutungsstörungen im Gehirn, Schädigung des Erbgutes (DNS), programmierter Zelltod, oxydativer Zellstress.  </w:t>
      </w:r>
      <w:r>
        <w:rPr>
          <w:sz w:val="28"/>
          <w:szCs w:val="28"/>
        </w:rPr>
        <w:br/>
      </w:r>
      <w:r>
        <w:rPr>
          <w:sz w:val="28"/>
          <w:szCs w:val="28"/>
        </w:rPr>
        <w:lastRenderedPageBreak/>
        <w:br/>
      </w:r>
      <w:r>
        <w:rPr>
          <w:b/>
          <w:bCs/>
          <w:sz w:val="28"/>
          <w:szCs w:val="28"/>
        </w:rPr>
        <w:t>Logischerweise müsste der Bundesrat auch hier zum Schluss kommen,</w:t>
      </w:r>
      <w:r>
        <w:rPr>
          <w:sz w:val="28"/>
          <w:szCs w:val="28"/>
        </w:rPr>
        <w:t xml:space="preserve"> dass die Prüfung der zusätzlichen Informationen durch die Arbeitsgruppe «Mobilfunkstrahlung und Gesundheit» ergab, </w:t>
      </w:r>
      <w:r>
        <w:rPr>
          <w:sz w:val="28"/>
          <w:szCs w:val="28"/>
          <w:u w:val="single"/>
        </w:rPr>
        <w:t xml:space="preserve">dass nicht ausgeschlossen werden kann, </w:t>
      </w:r>
      <w:r>
        <w:rPr>
          <w:sz w:val="28"/>
          <w:szCs w:val="28"/>
        </w:rPr>
        <w:t>dass gewisse Wirkungsweisen dieser Strahlungsart keine langfristigen negativen Auswirkungen auf die Gesundheit haben. Da diese Strahlung über den gesamten Luftraum verteilt wird und sich deren Auswirkungen, wie beim Trinkwasser, niemand entziehen kann. Der Bundesrat verbietet ab 1.1.2020 die Aussendung dieser Strahlungsart in den Schweizer Luftraum und aller damit verbundenen Anwendungen.</w:t>
      </w:r>
      <w:r>
        <w:rPr>
          <w:sz w:val="28"/>
          <w:szCs w:val="28"/>
        </w:rPr>
        <w:br/>
      </w:r>
      <w:r>
        <w:rPr>
          <w:sz w:val="28"/>
          <w:szCs w:val="28"/>
        </w:rPr>
        <w:br/>
      </w:r>
      <w:r>
        <w:rPr>
          <w:b/>
          <w:bCs/>
          <w:sz w:val="28"/>
          <w:szCs w:val="28"/>
        </w:rPr>
        <w:t>Doch weit gefehlt.</w:t>
      </w:r>
      <w:r>
        <w:rPr>
          <w:sz w:val="28"/>
          <w:szCs w:val="28"/>
        </w:rPr>
        <w:t xml:space="preserve"> Statt dessen, wird mit allen erdenklichen Tricks und Täuschungsmanövern versucht, die Strahlungsgrenzwerte noch um das 4-Fache zu erhöhen. Das heisst, von 5 auf 20V/m (Volt pro Meter). Was den Mobilfunkkonzernen erlauben würde bis 16 mal stärkere Antennen zu betreiben. Siehe </w:t>
      </w:r>
      <w:hyperlink r:id="rId8" w:history="1">
        <w:r>
          <w:rPr>
            <w:rStyle w:val="Link"/>
            <w:sz w:val="28"/>
            <w:szCs w:val="28"/>
          </w:rPr>
          <w:t>https://www.gigaherz.ch/5g-die-woelfe-im-schafpelz/</w:t>
        </w:r>
      </w:hyperlink>
      <w:r>
        <w:rPr>
          <w:sz w:val="28"/>
          <w:szCs w:val="28"/>
        </w:rPr>
        <w:br/>
        <w:t>Ohne diese «minime» Erhöhung sei die Einführung des fortschrittlichen Mobilfunkstandards 5G undenkbar und untrennbar damit verbunden auch die digitale Schweiz von Morgen.</w:t>
      </w:r>
      <w:r>
        <w:rPr>
          <w:sz w:val="28"/>
          <w:szCs w:val="28"/>
        </w:rPr>
        <w:br/>
      </w:r>
      <w:r>
        <w:rPr>
          <w:sz w:val="28"/>
          <w:szCs w:val="28"/>
        </w:rPr>
        <w:br/>
      </w:r>
      <w:r>
        <w:rPr>
          <w:b/>
          <w:bCs/>
          <w:sz w:val="28"/>
          <w:szCs w:val="28"/>
        </w:rPr>
        <w:t xml:space="preserve">Beweismittel: </w:t>
      </w:r>
      <w:r>
        <w:rPr>
          <w:sz w:val="28"/>
          <w:szCs w:val="28"/>
        </w:rPr>
        <w:t xml:space="preserve">Seite 67 aus dem bundesrätlichen Bericht «Mobilfunk und Strahlung». </w:t>
      </w:r>
      <w:r>
        <w:rPr>
          <w:sz w:val="28"/>
          <w:szCs w:val="28"/>
          <w:u w:val="single"/>
        </w:rPr>
        <w:t>In der Beilage</w:t>
      </w:r>
      <w:r>
        <w:rPr>
          <w:sz w:val="28"/>
          <w:szCs w:val="28"/>
        </w:rPr>
        <w:t xml:space="preserve"> </w:t>
      </w:r>
      <w:r w:rsidR="007F6010">
        <w:rPr>
          <w:sz w:val="28"/>
          <w:szCs w:val="28"/>
        </w:rPr>
        <w:br/>
      </w:r>
      <w:r>
        <w:rPr>
          <w:sz w:val="28"/>
          <w:szCs w:val="28"/>
        </w:rPr>
        <w:t>Wenn man bedenkt, dass diese Auswertung von einer völlig mobilfunklastigen Arbeitsgruppe zusammengestellt wurde, muss befürchtet werden, dass alles in der Realität noch weitaus schlimmer ist.</w:t>
      </w:r>
      <w:r>
        <w:rPr>
          <w:sz w:val="28"/>
          <w:szCs w:val="28"/>
        </w:rPr>
        <w:br/>
      </w:r>
      <w:r>
        <w:rPr>
          <w:sz w:val="28"/>
          <w:szCs w:val="28"/>
        </w:rPr>
        <w:br/>
      </w:r>
      <w:r>
        <w:rPr>
          <w:b/>
          <w:bCs/>
          <w:sz w:val="28"/>
          <w:szCs w:val="28"/>
        </w:rPr>
        <w:t xml:space="preserve">Fazit aus Kapitel </w:t>
      </w:r>
      <w:r w:rsidR="002E2B39">
        <w:rPr>
          <w:b/>
          <w:bCs/>
          <w:sz w:val="28"/>
          <w:szCs w:val="28"/>
        </w:rPr>
        <w:t>H</w:t>
      </w:r>
      <w:r>
        <w:rPr>
          <w:b/>
          <w:bCs/>
          <w:sz w:val="28"/>
          <w:szCs w:val="28"/>
        </w:rPr>
        <w:t>:</w:t>
      </w:r>
      <w:r>
        <w:rPr>
          <w:sz w:val="28"/>
          <w:szCs w:val="28"/>
        </w:rPr>
        <w:t xml:space="preserve"> Wer in einer solch klaren Beweislage weiterhin Mobilfunk-Sendeanlagen </w:t>
      </w:r>
      <w:r w:rsidR="00A56B06">
        <w:rPr>
          <w:sz w:val="28"/>
          <w:szCs w:val="28"/>
        </w:rPr>
        <w:t xml:space="preserve">plant und/oder </w:t>
      </w:r>
      <w:r>
        <w:rPr>
          <w:sz w:val="28"/>
          <w:szCs w:val="28"/>
        </w:rPr>
        <w:t>bewilligt</w:t>
      </w:r>
      <w:r w:rsidR="00A56B06">
        <w:rPr>
          <w:sz w:val="28"/>
          <w:szCs w:val="28"/>
        </w:rPr>
        <w:t>,</w:t>
      </w:r>
      <w:r>
        <w:rPr>
          <w:sz w:val="28"/>
          <w:szCs w:val="28"/>
        </w:rPr>
        <w:t xml:space="preserve"> handelt unseres Erachtens fahrlässig, </w:t>
      </w:r>
      <w:r w:rsidR="00A56B06">
        <w:rPr>
          <w:sz w:val="28"/>
          <w:szCs w:val="28"/>
        </w:rPr>
        <w:t xml:space="preserve">wenn nicht sogar </w:t>
      </w:r>
      <w:r>
        <w:rPr>
          <w:sz w:val="28"/>
          <w:szCs w:val="28"/>
        </w:rPr>
        <w:t>kriminell.</w:t>
      </w:r>
      <w:r w:rsidR="002E2B39">
        <w:rPr>
          <w:sz w:val="28"/>
          <w:szCs w:val="28"/>
        </w:rPr>
        <w:br/>
      </w:r>
      <w:r w:rsidR="002E2B39">
        <w:rPr>
          <w:sz w:val="28"/>
          <w:szCs w:val="28"/>
        </w:rPr>
        <w:br/>
      </w:r>
    </w:p>
    <w:p w14:paraId="5D1CDC1E" w14:textId="77777777" w:rsidR="002E2B39" w:rsidRDefault="002E2B39">
      <w:pPr>
        <w:spacing w:after="160" w:line="259" w:lineRule="auto"/>
        <w:rPr>
          <w:sz w:val="28"/>
          <w:szCs w:val="28"/>
        </w:rPr>
      </w:pPr>
      <w:r>
        <w:rPr>
          <w:sz w:val="28"/>
          <w:szCs w:val="28"/>
        </w:rPr>
        <w:br w:type="page"/>
      </w:r>
    </w:p>
    <w:p w14:paraId="2EA32161" w14:textId="77777777" w:rsidR="00781F8D" w:rsidRDefault="002E2B39" w:rsidP="00781F8D">
      <w:pPr>
        <w:spacing w:after="0"/>
        <w:rPr>
          <w:sz w:val="28"/>
          <w:szCs w:val="28"/>
        </w:rPr>
      </w:pPr>
      <w:r>
        <w:rPr>
          <w:b/>
          <w:bCs/>
          <w:sz w:val="28"/>
          <w:szCs w:val="28"/>
        </w:rPr>
        <w:lastRenderedPageBreak/>
        <w:t>J</w:t>
      </w:r>
      <w:r w:rsidR="00036E9F" w:rsidRPr="000A261A">
        <w:rPr>
          <w:b/>
          <w:bCs/>
          <w:sz w:val="28"/>
          <w:szCs w:val="28"/>
        </w:rPr>
        <w:t xml:space="preserve">) </w:t>
      </w:r>
      <w:r w:rsidR="00167738" w:rsidRPr="000A261A">
        <w:rPr>
          <w:b/>
          <w:bCs/>
          <w:sz w:val="28"/>
          <w:szCs w:val="28"/>
        </w:rPr>
        <w:t>Zusammenfass</w:t>
      </w:r>
      <w:r w:rsidR="004F28BB">
        <w:rPr>
          <w:b/>
          <w:bCs/>
          <w:sz w:val="28"/>
          <w:szCs w:val="28"/>
        </w:rPr>
        <w:t>u</w:t>
      </w:r>
      <w:r w:rsidR="00167738" w:rsidRPr="000A261A">
        <w:rPr>
          <w:b/>
          <w:bCs/>
          <w:sz w:val="28"/>
          <w:szCs w:val="28"/>
        </w:rPr>
        <w:t>ng:</w:t>
      </w:r>
      <w:r w:rsidR="00036E9F" w:rsidRPr="000A261A">
        <w:rPr>
          <w:b/>
          <w:bCs/>
          <w:sz w:val="28"/>
          <w:szCs w:val="28"/>
        </w:rPr>
        <w:br/>
      </w:r>
      <w:r w:rsidR="00036E9F">
        <w:rPr>
          <w:sz w:val="28"/>
          <w:szCs w:val="28"/>
        </w:rPr>
        <w:br/>
        <w:t>A) Das Baugesuch bezweckt</w:t>
      </w:r>
      <w:r w:rsidR="00931E7D">
        <w:rPr>
          <w:sz w:val="28"/>
          <w:szCs w:val="28"/>
        </w:rPr>
        <w:t>,</w:t>
      </w:r>
      <w:r w:rsidR="00036E9F">
        <w:rPr>
          <w:sz w:val="28"/>
          <w:szCs w:val="28"/>
        </w:rPr>
        <w:t xml:space="preserve"> den </w:t>
      </w:r>
      <w:r w:rsidR="00931E7D">
        <w:rPr>
          <w:sz w:val="28"/>
          <w:szCs w:val="28"/>
        </w:rPr>
        <w:t xml:space="preserve">Bau einer </w:t>
      </w:r>
      <w:r w:rsidR="00781F8D">
        <w:rPr>
          <w:sz w:val="28"/>
          <w:szCs w:val="28"/>
        </w:rPr>
        <w:t>5G-Mobilfunk-Sendeanlage in</w:t>
      </w:r>
    </w:p>
    <w:p w14:paraId="1D046AF6" w14:textId="77777777" w:rsidR="00781F8D" w:rsidRDefault="00931E7D" w:rsidP="00781F8D">
      <w:pPr>
        <w:spacing w:after="0"/>
        <w:rPr>
          <w:sz w:val="28"/>
          <w:szCs w:val="28"/>
        </w:rPr>
      </w:pPr>
      <w:r>
        <w:rPr>
          <w:sz w:val="28"/>
          <w:szCs w:val="28"/>
        </w:rPr>
        <w:t xml:space="preserve">Brienz gegen den ausdrücklichen Willen von Bevölkerung und </w:t>
      </w:r>
      <w:r w:rsidR="00781F8D">
        <w:rPr>
          <w:sz w:val="28"/>
          <w:szCs w:val="28"/>
        </w:rPr>
        <w:t>Gemeinde-</w:t>
      </w:r>
      <w:r w:rsidR="00781F8D">
        <w:rPr>
          <w:sz w:val="28"/>
          <w:szCs w:val="28"/>
        </w:rPr>
        <w:br/>
      </w:r>
      <w:r w:rsidR="00A56B06">
        <w:rPr>
          <w:sz w:val="28"/>
          <w:szCs w:val="28"/>
        </w:rPr>
        <w:t xml:space="preserve">Behörden durchzuzwängen und die vom Gemeinderat auferlegte              </w:t>
      </w:r>
      <w:r w:rsidR="00781F8D">
        <w:rPr>
          <w:sz w:val="28"/>
          <w:szCs w:val="28"/>
        </w:rPr>
        <w:t xml:space="preserve"> </w:t>
      </w:r>
      <w:r w:rsidR="00A56B06">
        <w:rPr>
          <w:sz w:val="28"/>
          <w:szCs w:val="28"/>
        </w:rPr>
        <w:t>Planungszone zu torpedieren.</w:t>
      </w:r>
    </w:p>
    <w:p w14:paraId="7A41A360" w14:textId="77777777" w:rsidR="00781F8D" w:rsidRDefault="00036E9F" w:rsidP="00781F8D">
      <w:pPr>
        <w:spacing w:after="0"/>
        <w:rPr>
          <w:sz w:val="28"/>
          <w:szCs w:val="28"/>
        </w:rPr>
      </w:pPr>
      <w:r>
        <w:rPr>
          <w:sz w:val="28"/>
          <w:szCs w:val="28"/>
        </w:rPr>
        <w:br/>
        <w:t xml:space="preserve">B) </w:t>
      </w:r>
      <w:r w:rsidR="005A036D">
        <w:rPr>
          <w:sz w:val="28"/>
          <w:szCs w:val="28"/>
        </w:rPr>
        <w:t xml:space="preserve">Der Kreisradius für die Berechtigung zur Einsprache beträgt </w:t>
      </w:r>
      <w:r w:rsidR="00931E7D">
        <w:rPr>
          <w:sz w:val="28"/>
          <w:szCs w:val="28"/>
        </w:rPr>
        <w:t>661</w:t>
      </w:r>
      <w:r w:rsidR="005A036D">
        <w:rPr>
          <w:sz w:val="28"/>
          <w:szCs w:val="28"/>
        </w:rPr>
        <w:t>m</w:t>
      </w:r>
      <w:r w:rsidR="00D651DA">
        <w:rPr>
          <w:sz w:val="28"/>
          <w:szCs w:val="28"/>
        </w:rPr>
        <w:t>.</w:t>
      </w:r>
    </w:p>
    <w:p w14:paraId="150D7D95" w14:textId="77777777" w:rsidR="00781F8D" w:rsidRDefault="00036E9F" w:rsidP="00781F8D">
      <w:pPr>
        <w:spacing w:after="0"/>
        <w:rPr>
          <w:sz w:val="28"/>
          <w:szCs w:val="28"/>
        </w:rPr>
      </w:pPr>
      <w:r>
        <w:rPr>
          <w:sz w:val="28"/>
          <w:szCs w:val="28"/>
        </w:rPr>
        <w:br/>
        <w:t>C) Die beantragten Sendeleistungen können unmöglich stimmen</w:t>
      </w:r>
      <w:r w:rsidR="00D651DA">
        <w:rPr>
          <w:sz w:val="28"/>
          <w:szCs w:val="28"/>
        </w:rPr>
        <w:t>.</w:t>
      </w:r>
    </w:p>
    <w:p w14:paraId="5934CABA" w14:textId="77777777" w:rsidR="00781F8D" w:rsidRDefault="00036E9F" w:rsidP="00781F8D">
      <w:pPr>
        <w:spacing w:after="0"/>
        <w:rPr>
          <w:sz w:val="28"/>
          <w:szCs w:val="28"/>
        </w:rPr>
      </w:pPr>
      <w:r>
        <w:rPr>
          <w:sz w:val="28"/>
          <w:szCs w:val="28"/>
        </w:rPr>
        <w:br/>
        <w:t xml:space="preserve">D) </w:t>
      </w:r>
      <w:r w:rsidR="00D651DA">
        <w:rPr>
          <w:sz w:val="28"/>
          <w:szCs w:val="28"/>
        </w:rPr>
        <w:t>Die Nummerierung der OMEN im Standortdatenblat</w:t>
      </w:r>
      <w:r w:rsidR="00781F8D">
        <w:rPr>
          <w:sz w:val="28"/>
          <w:szCs w:val="28"/>
        </w:rPr>
        <w:t>t stimmt nicht mit dem</w:t>
      </w:r>
    </w:p>
    <w:p w14:paraId="3DE6DD56" w14:textId="77777777" w:rsidR="00781F8D" w:rsidRDefault="00D651DA" w:rsidP="00781F8D">
      <w:pPr>
        <w:spacing w:after="0"/>
        <w:rPr>
          <w:sz w:val="28"/>
          <w:szCs w:val="28"/>
        </w:rPr>
      </w:pPr>
      <w:r>
        <w:rPr>
          <w:sz w:val="28"/>
          <w:szCs w:val="28"/>
        </w:rPr>
        <w:t>NIS-Plan überein.</w:t>
      </w:r>
    </w:p>
    <w:p w14:paraId="748090F1" w14:textId="77777777" w:rsidR="00781F8D" w:rsidRDefault="00D651DA" w:rsidP="00781F8D">
      <w:pPr>
        <w:spacing w:after="0"/>
        <w:rPr>
          <w:sz w:val="28"/>
          <w:szCs w:val="28"/>
        </w:rPr>
      </w:pPr>
      <w:r>
        <w:rPr>
          <w:sz w:val="28"/>
          <w:szCs w:val="28"/>
        </w:rPr>
        <w:br/>
        <w:t>E) Mit den richtigen Sendeparametern berec</w:t>
      </w:r>
      <w:r w:rsidR="00781F8D">
        <w:rPr>
          <w:sz w:val="28"/>
          <w:szCs w:val="28"/>
        </w:rPr>
        <w:t>hnet, ergeben sich riesige</w:t>
      </w:r>
    </w:p>
    <w:p w14:paraId="18570509" w14:textId="77777777" w:rsidR="00781F8D" w:rsidRDefault="00D651DA" w:rsidP="00781F8D">
      <w:pPr>
        <w:spacing w:after="0"/>
        <w:rPr>
          <w:sz w:val="28"/>
          <w:szCs w:val="28"/>
        </w:rPr>
      </w:pPr>
      <w:r>
        <w:rPr>
          <w:sz w:val="28"/>
          <w:szCs w:val="28"/>
        </w:rPr>
        <w:t xml:space="preserve">Grenzwertüberschreitungen. </w:t>
      </w:r>
    </w:p>
    <w:p w14:paraId="1B68ED0E" w14:textId="77777777" w:rsidR="00781F8D" w:rsidRDefault="00D651DA" w:rsidP="00781F8D">
      <w:pPr>
        <w:spacing w:after="0"/>
        <w:rPr>
          <w:sz w:val="28"/>
          <w:szCs w:val="28"/>
        </w:rPr>
      </w:pPr>
      <w:r>
        <w:rPr>
          <w:sz w:val="28"/>
          <w:szCs w:val="28"/>
        </w:rPr>
        <w:br/>
        <w:t xml:space="preserve">F) </w:t>
      </w:r>
      <w:r w:rsidR="00036E9F">
        <w:rPr>
          <w:sz w:val="28"/>
          <w:szCs w:val="28"/>
        </w:rPr>
        <w:t>Es gibt kein funktionierendes Sicherheitssystem</w:t>
      </w:r>
    </w:p>
    <w:p w14:paraId="73927B0C" w14:textId="77777777" w:rsidR="00781F8D" w:rsidRDefault="00036E9F" w:rsidP="00781F8D">
      <w:pPr>
        <w:spacing w:after="0"/>
        <w:rPr>
          <w:sz w:val="28"/>
          <w:szCs w:val="28"/>
        </w:rPr>
      </w:pPr>
      <w:r>
        <w:rPr>
          <w:sz w:val="28"/>
          <w:szCs w:val="28"/>
        </w:rPr>
        <w:br/>
      </w:r>
      <w:r w:rsidR="00D651DA">
        <w:rPr>
          <w:sz w:val="28"/>
          <w:szCs w:val="28"/>
        </w:rPr>
        <w:t>G</w:t>
      </w:r>
      <w:r>
        <w:rPr>
          <w:sz w:val="28"/>
          <w:szCs w:val="28"/>
        </w:rPr>
        <w:t>) Abnahmemessungen sind bei 5G gar nicht möglich</w:t>
      </w:r>
    </w:p>
    <w:p w14:paraId="01173122" w14:textId="77777777" w:rsidR="00781F8D" w:rsidRDefault="00036E9F" w:rsidP="00781F8D">
      <w:pPr>
        <w:spacing w:after="0"/>
        <w:rPr>
          <w:sz w:val="28"/>
          <w:szCs w:val="28"/>
        </w:rPr>
      </w:pPr>
      <w:r>
        <w:rPr>
          <w:sz w:val="28"/>
          <w:szCs w:val="28"/>
        </w:rPr>
        <w:br/>
      </w:r>
      <w:r w:rsidR="00D651DA">
        <w:rPr>
          <w:sz w:val="28"/>
          <w:szCs w:val="28"/>
        </w:rPr>
        <w:t>H</w:t>
      </w:r>
      <w:r>
        <w:rPr>
          <w:sz w:val="28"/>
          <w:szCs w:val="28"/>
        </w:rPr>
        <w:t xml:space="preserve">) Die Anlage ist nicht gesundheitsverträglich </w:t>
      </w:r>
      <w:r w:rsidR="00BD2071">
        <w:rPr>
          <w:sz w:val="28"/>
          <w:szCs w:val="28"/>
        </w:rPr>
        <w:br/>
      </w:r>
      <w:r w:rsidR="00BD2071">
        <w:rPr>
          <w:sz w:val="28"/>
          <w:szCs w:val="28"/>
        </w:rPr>
        <w:br/>
        <w:t>Wir bitten um sorgfältige Prüfung unserer Argumente</w:t>
      </w:r>
      <w:r w:rsidR="00781F8D">
        <w:rPr>
          <w:sz w:val="28"/>
          <w:szCs w:val="28"/>
        </w:rPr>
        <w:t xml:space="preserve">. Infolge Aussichtslosigkeit verzichten wir auf Einspracheverhandlungen und wünschen, schriftlich über die Abhandlung dieses Verfahrens informiert zu werden. </w:t>
      </w:r>
    </w:p>
    <w:p w14:paraId="1C14069E" w14:textId="77777777" w:rsidR="00781F8D" w:rsidRDefault="00781F8D" w:rsidP="00781F8D">
      <w:pPr>
        <w:spacing w:after="0"/>
        <w:rPr>
          <w:sz w:val="28"/>
          <w:szCs w:val="28"/>
        </w:rPr>
      </w:pPr>
    </w:p>
    <w:p w14:paraId="081340C7" w14:textId="71C48AF6" w:rsidR="00BD2071" w:rsidRDefault="00781F8D" w:rsidP="00781F8D">
      <w:pPr>
        <w:spacing w:after="0"/>
        <w:rPr>
          <w:sz w:val="28"/>
          <w:szCs w:val="28"/>
        </w:rPr>
      </w:pPr>
      <w:r>
        <w:rPr>
          <w:sz w:val="28"/>
          <w:szCs w:val="28"/>
        </w:rPr>
        <w:t>Mit</w:t>
      </w:r>
      <w:r w:rsidR="00BD2071">
        <w:rPr>
          <w:sz w:val="28"/>
          <w:szCs w:val="28"/>
        </w:rPr>
        <w:t xml:space="preserve"> freundlichen Grüssen.</w:t>
      </w:r>
      <w:r w:rsidR="00BD2071">
        <w:rPr>
          <w:sz w:val="28"/>
          <w:szCs w:val="28"/>
        </w:rPr>
        <w:br/>
      </w:r>
      <w:r w:rsidR="00BD2071">
        <w:rPr>
          <w:sz w:val="28"/>
          <w:szCs w:val="28"/>
        </w:rPr>
        <w:br/>
      </w:r>
      <w:r w:rsidR="00D651DA">
        <w:rPr>
          <w:sz w:val="28"/>
          <w:szCs w:val="28"/>
        </w:rPr>
        <w:t>Nicole Ferretti, Hauptstrasse 96, 3855 Brienz</w:t>
      </w:r>
      <w:r w:rsidR="007D6108">
        <w:rPr>
          <w:sz w:val="28"/>
          <w:szCs w:val="28"/>
        </w:rPr>
        <w:br/>
      </w:r>
      <w:r w:rsidR="008C0666">
        <w:rPr>
          <w:noProof/>
          <w:sz w:val="28"/>
          <w:szCs w:val="28"/>
        </w:rPr>
        <w:br/>
      </w:r>
      <w:r w:rsidR="008C0666">
        <w:rPr>
          <w:sz w:val="28"/>
          <w:szCs w:val="28"/>
        </w:rPr>
        <w:br/>
      </w:r>
      <w:r w:rsidR="00BD2071">
        <w:rPr>
          <w:sz w:val="28"/>
          <w:szCs w:val="28"/>
        </w:rPr>
        <w:br/>
      </w:r>
    </w:p>
    <w:p w14:paraId="474E952B" w14:textId="77777777" w:rsidR="00781F8D" w:rsidRDefault="00BD2071" w:rsidP="00DE6C5A">
      <w:pPr>
        <w:spacing w:after="0"/>
        <w:rPr>
          <w:sz w:val="28"/>
          <w:szCs w:val="28"/>
        </w:rPr>
      </w:pPr>
      <w:r>
        <w:rPr>
          <w:sz w:val="28"/>
          <w:szCs w:val="28"/>
        </w:rPr>
        <w:t>Beilage: Seite 67 aus dem bundesrätlichen Bericht «Mobilfunk und Strahlung».</w:t>
      </w:r>
    </w:p>
    <w:p w14:paraId="63DAF119" w14:textId="77777777" w:rsidR="00781F8D" w:rsidRDefault="00781F8D" w:rsidP="00DE6C5A">
      <w:pPr>
        <w:spacing w:after="0"/>
        <w:rPr>
          <w:sz w:val="28"/>
          <w:szCs w:val="28"/>
        </w:rPr>
      </w:pPr>
      <w:r>
        <w:rPr>
          <w:noProof/>
          <w:sz w:val="28"/>
          <w:szCs w:val="28"/>
          <w:lang w:val="de-DE" w:eastAsia="de-DE"/>
        </w:rPr>
        <w:lastRenderedPageBreak/>
        <w:drawing>
          <wp:inline distT="0" distB="0" distL="0" distR="0" wp14:anchorId="6BB9BE91" wp14:editId="0FDB1C57">
            <wp:extent cx="5760720" cy="7453110"/>
            <wp:effectExtent l="0" t="0" r="508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53110"/>
                    </a:xfrm>
                    <a:prstGeom prst="rect">
                      <a:avLst/>
                    </a:prstGeom>
                    <a:noFill/>
                    <a:ln>
                      <a:noFill/>
                    </a:ln>
                  </pic:spPr>
                </pic:pic>
              </a:graphicData>
            </a:graphic>
          </wp:inline>
        </w:drawing>
      </w:r>
    </w:p>
    <w:p w14:paraId="41E351AA" w14:textId="77777777" w:rsidR="00781F8D" w:rsidRDefault="00781F8D" w:rsidP="00DE6C5A">
      <w:pPr>
        <w:spacing w:after="0"/>
        <w:rPr>
          <w:sz w:val="28"/>
          <w:szCs w:val="28"/>
        </w:rPr>
      </w:pPr>
    </w:p>
    <w:p w14:paraId="48C0B6B5" w14:textId="77777777" w:rsidR="00781F8D" w:rsidRDefault="00781F8D" w:rsidP="00DE6C5A">
      <w:pPr>
        <w:spacing w:after="0"/>
        <w:rPr>
          <w:sz w:val="28"/>
          <w:szCs w:val="28"/>
        </w:rPr>
      </w:pPr>
    </w:p>
    <w:p w14:paraId="242E1054" w14:textId="77777777" w:rsidR="00781F8D" w:rsidRDefault="00781F8D" w:rsidP="00DE6C5A">
      <w:pPr>
        <w:spacing w:after="0"/>
        <w:rPr>
          <w:sz w:val="28"/>
          <w:szCs w:val="28"/>
        </w:rPr>
      </w:pPr>
    </w:p>
    <w:p w14:paraId="16352070" w14:textId="77777777" w:rsidR="00781F8D" w:rsidRDefault="00781F8D" w:rsidP="00DE6C5A">
      <w:pPr>
        <w:spacing w:after="0"/>
        <w:rPr>
          <w:sz w:val="28"/>
          <w:szCs w:val="28"/>
        </w:rPr>
      </w:pPr>
    </w:p>
    <w:p w14:paraId="533D2CBC" w14:textId="61602E76" w:rsidR="00A904B3" w:rsidRDefault="00A904B3" w:rsidP="00DE6C5A">
      <w:pPr>
        <w:spacing w:after="0"/>
        <w:rPr>
          <w:sz w:val="28"/>
          <w:szCs w:val="28"/>
        </w:rPr>
      </w:pPr>
      <w:r>
        <w:rPr>
          <w:sz w:val="28"/>
          <w:szCs w:val="28"/>
        </w:rPr>
        <w:br/>
      </w:r>
      <w:r>
        <w:rPr>
          <w:sz w:val="28"/>
          <w:szCs w:val="28"/>
        </w:rPr>
        <w:br/>
      </w:r>
      <w:r w:rsidRPr="004F28BB">
        <w:rPr>
          <w:b/>
          <w:bCs/>
          <w:sz w:val="28"/>
          <w:szCs w:val="28"/>
        </w:rPr>
        <w:lastRenderedPageBreak/>
        <w:t xml:space="preserve">Weitere Mitunterzeichner dieser Einsprache sind folgende Personen, alle wohnhaft in </w:t>
      </w:r>
      <w:r w:rsidR="00D651DA">
        <w:rPr>
          <w:b/>
          <w:bCs/>
          <w:sz w:val="28"/>
          <w:szCs w:val="28"/>
        </w:rPr>
        <w:t>3855 Brienz</w:t>
      </w:r>
      <w:r w:rsidRPr="004F28BB">
        <w:rPr>
          <w:b/>
          <w:bCs/>
          <w:sz w:val="28"/>
          <w:szCs w:val="28"/>
        </w:rPr>
        <w:t>:</w:t>
      </w:r>
      <w:r w:rsidRPr="004F28BB">
        <w:rPr>
          <w:b/>
          <w:bCs/>
          <w:sz w:val="28"/>
          <w:szCs w:val="28"/>
        </w:rPr>
        <w:br/>
      </w:r>
    </w:p>
    <w:tbl>
      <w:tblPr>
        <w:tblStyle w:val="Tabellenraster"/>
        <w:tblW w:w="10348" w:type="dxa"/>
        <w:tblInd w:w="-601" w:type="dxa"/>
        <w:tblLook w:val="04A0" w:firstRow="1" w:lastRow="0" w:firstColumn="1" w:lastColumn="0" w:noHBand="0" w:noVBand="1"/>
      </w:tblPr>
      <w:tblGrid>
        <w:gridCol w:w="2552"/>
        <w:gridCol w:w="2579"/>
        <w:gridCol w:w="2808"/>
        <w:gridCol w:w="2409"/>
      </w:tblGrid>
      <w:tr w:rsidR="00A904B3" w14:paraId="03957A4A" w14:textId="77777777" w:rsidTr="00781F8D">
        <w:tc>
          <w:tcPr>
            <w:tcW w:w="2552" w:type="dxa"/>
          </w:tcPr>
          <w:p w14:paraId="2017061B" w14:textId="12E3505E" w:rsidR="00A904B3" w:rsidRDefault="00A904B3" w:rsidP="00DE6C5A">
            <w:pPr>
              <w:spacing w:after="0"/>
              <w:rPr>
                <w:sz w:val="28"/>
                <w:szCs w:val="28"/>
              </w:rPr>
            </w:pPr>
            <w:r>
              <w:rPr>
                <w:sz w:val="28"/>
                <w:szCs w:val="28"/>
              </w:rPr>
              <w:t>Name</w:t>
            </w:r>
          </w:p>
        </w:tc>
        <w:tc>
          <w:tcPr>
            <w:tcW w:w="2579" w:type="dxa"/>
          </w:tcPr>
          <w:p w14:paraId="2E51EEDC" w14:textId="3A1773A7" w:rsidR="00A904B3" w:rsidRDefault="00A904B3" w:rsidP="00DE6C5A">
            <w:pPr>
              <w:spacing w:after="0"/>
              <w:rPr>
                <w:sz w:val="28"/>
                <w:szCs w:val="28"/>
              </w:rPr>
            </w:pPr>
            <w:r>
              <w:rPr>
                <w:sz w:val="28"/>
                <w:szCs w:val="28"/>
              </w:rPr>
              <w:t>Vorname</w:t>
            </w:r>
          </w:p>
        </w:tc>
        <w:tc>
          <w:tcPr>
            <w:tcW w:w="2808" w:type="dxa"/>
          </w:tcPr>
          <w:p w14:paraId="1845387A" w14:textId="4A14E01B" w:rsidR="00A904B3" w:rsidRDefault="00A904B3" w:rsidP="00DE6C5A">
            <w:pPr>
              <w:spacing w:after="0"/>
              <w:rPr>
                <w:sz w:val="28"/>
                <w:szCs w:val="28"/>
              </w:rPr>
            </w:pPr>
            <w:r>
              <w:rPr>
                <w:sz w:val="28"/>
                <w:szCs w:val="28"/>
              </w:rPr>
              <w:t>Adresse</w:t>
            </w:r>
          </w:p>
        </w:tc>
        <w:tc>
          <w:tcPr>
            <w:tcW w:w="2409" w:type="dxa"/>
          </w:tcPr>
          <w:p w14:paraId="32946FE5" w14:textId="4B314FA6" w:rsidR="00A904B3" w:rsidRDefault="00A904B3" w:rsidP="00DE6C5A">
            <w:pPr>
              <w:spacing w:after="0"/>
              <w:rPr>
                <w:sz w:val="28"/>
                <w:szCs w:val="28"/>
              </w:rPr>
            </w:pPr>
            <w:r>
              <w:rPr>
                <w:sz w:val="28"/>
                <w:szCs w:val="28"/>
              </w:rPr>
              <w:t>Unterschrift</w:t>
            </w:r>
          </w:p>
        </w:tc>
      </w:tr>
      <w:tr w:rsidR="00A904B3" w14:paraId="04C67118" w14:textId="77777777" w:rsidTr="00781F8D">
        <w:tc>
          <w:tcPr>
            <w:tcW w:w="2552" w:type="dxa"/>
          </w:tcPr>
          <w:p w14:paraId="1881110C" w14:textId="77777777" w:rsidR="00A904B3" w:rsidRPr="00807A53" w:rsidRDefault="00A904B3" w:rsidP="00DE6C5A">
            <w:pPr>
              <w:spacing w:after="0"/>
              <w:rPr>
                <w:sz w:val="36"/>
                <w:szCs w:val="36"/>
              </w:rPr>
            </w:pPr>
          </w:p>
        </w:tc>
        <w:tc>
          <w:tcPr>
            <w:tcW w:w="2579" w:type="dxa"/>
          </w:tcPr>
          <w:p w14:paraId="2A77BAA0" w14:textId="77777777" w:rsidR="00A904B3" w:rsidRPr="00807A53" w:rsidRDefault="00A904B3" w:rsidP="00DE6C5A">
            <w:pPr>
              <w:spacing w:after="0"/>
              <w:rPr>
                <w:sz w:val="36"/>
                <w:szCs w:val="36"/>
              </w:rPr>
            </w:pPr>
          </w:p>
        </w:tc>
        <w:tc>
          <w:tcPr>
            <w:tcW w:w="2808" w:type="dxa"/>
          </w:tcPr>
          <w:p w14:paraId="4E3F479E" w14:textId="77777777" w:rsidR="00A904B3" w:rsidRPr="00807A53" w:rsidRDefault="00A904B3" w:rsidP="00DE6C5A">
            <w:pPr>
              <w:spacing w:after="0"/>
              <w:rPr>
                <w:sz w:val="36"/>
                <w:szCs w:val="36"/>
              </w:rPr>
            </w:pPr>
          </w:p>
        </w:tc>
        <w:tc>
          <w:tcPr>
            <w:tcW w:w="2409" w:type="dxa"/>
          </w:tcPr>
          <w:p w14:paraId="6CAB5AC7" w14:textId="77777777" w:rsidR="00A904B3" w:rsidRPr="00807A53" w:rsidRDefault="00A904B3" w:rsidP="00DE6C5A">
            <w:pPr>
              <w:spacing w:after="0"/>
              <w:rPr>
                <w:sz w:val="36"/>
                <w:szCs w:val="36"/>
              </w:rPr>
            </w:pPr>
          </w:p>
        </w:tc>
      </w:tr>
      <w:tr w:rsidR="00A904B3" w14:paraId="204E31D0" w14:textId="77777777" w:rsidTr="00781F8D">
        <w:tc>
          <w:tcPr>
            <w:tcW w:w="2552" w:type="dxa"/>
          </w:tcPr>
          <w:p w14:paraId="4BED4F4E" w14:textId="77777777" w:rsidR="00A904B3" w:rsidRPr="00807A53" w:rsidRDefault="00A904B3" w:rsidP="00DE6C5A">
            <w:pPr>
              <w:spacing w:after="0"/>
              <w:rPr>
                <w:sz w:val="36"/>
                <w:szCs w:val="36"/>
              </w:rPr>
            </w:pPr>
          </w:p>
        </w:tc>
        <w:tc>
          <w:tcPr>
            <w:tcW w:w="2579" w:type="dxa"/>
          </w:tcPr>
          <w:p w14:paraId="6A0835E8" w14:textId="77777777" w:rsidR="00A904B3" w:rsidRPr="00807A53" w:rsidRDefault="00A904B3" w:rsidP="00DE6C5A">
            <w:pPr>
              <w:spacing w:after="0"/>
              <w:rPr>
                <w:sz w:val="36"/>
                <w:szCs w:val="36"/>
              </w:rPr>
            </w:pPr>
          </w:p>
        </w:tc>
        <w:tc>
          <w:tcPr>
            <w:tcW w:w="2808" w:type="dxa"/>
          </w:tcPr>
          <w:p w14:paraId="5808E590" w14:textId="77777777" w:rsidR="00A904B3" w:rsidRPr="00807A53" w:rsidRDefault="00A904B3" w:rsidP="00DE6C5A">
            <w:pPr>
              <w:spacing w:after="0"/>
              <w:rPr>
                <w:sz w:val="36"/>
                <w:szCs w:val="36"/>
              </w:rPr>
            </w:pPr>
          </w:p>
        </w:tc>
        <w:tc>
          <w:tcPr>
            <w:tcW w:w="2409" w:type="dxa"/>
          </w:tcPr>
          <w:p w14:paraId="685BAECF" w14:textId="77777777" w:rsidR="00A904B3" w:rsidRPr="00807A53" w:rsidRDefault="00A904B3" w:rsidP="00DE6C5A">
            <w:pPr>
              <w:spacing w:after="0"/>
              <w:rPr>
                <w:sz w:val="36"/>
                <w:szCs w:val="36"/>
              </w:rPr>
            </w:pPr>
          </w:p>
        </w:tc>
      </w:tr>
      <w:tr w:rsidR="00A904B3" w14:paraId="7B8F8D39" w14:textId="77777777" w:rsidTr="00781F8D">
        <w:tc>
          <w:tcPr>
            <w:tcW w:w="2552" w:type="dxa"/>
          </w:tcPr>
          <w:p w14:paraId="72D9C0A4" w14:textId="77777777" w:rsidR="00A904B3" w:rsidRPr="00807A53" w:rsidRDefault="00A904B3" w:rsidP="00DE6C5A">
            <w:pPr>
              <w:spacing w:after="0"/>
              <w:rPr>
                <w:sz w:val="36"/>
                <w:szCs w:val="36"/>
              </w:rPr>
            </w:pPr>
          </w:p>
        </w:tc>
        <w:tc>
          <w:tcPr>
            <w:tcW w:w="2579" w:type="dxa"/>
          </w:tcPr>
          <w:p w14:paraId="26C049BE" w14:textId="77777777" w:rsidR="00A904B3" w:rsidRPr="00807A53" w:rsidRDefault="00A904B3" w:rsidP="00DE6C5A">
            <w:pPr>
              <w:spacing w:after="0"/>
              <w:rPr>
                <w:sz w:val="36"/>
                <w:szCs w:val="36"/>
              </w:rPr>
            </w:pPr>
          </w:p>
        </w:tc>
        <w:tc>
          <w:tcPr>
            <w:tcW w:w="2808" w:type="dxa"/>
          </w:tcPr>
          <w:p w14:paraId="39D9C2BC" w14:textId="77777777" w:rsidR="00A904B3" w:rsidRPr="00807A53" w:rsidRDefault="00A904B3" w:rsidP="00DE6C5A">
            <w:pPr>
              <w:spacing w:after="0"/>
              <w:rPr>
                <w:sz w:val="36"/>
                <w:szCs w:val="36"/>
              </w:rPr>
            </w:pPr>
          </w:p>
        </w:tc>
        <w:tc>
          <w:tcPr>
            <w:tcW w:w="2409" w:type="dxa"/>
          </w:tcPr>
          <w:p w14:paraId="72106F6D" w14:textId="77777777" w:rsidR="00A904B3" w:rsidRPr="00807A53" w:rsidRDefault="00A904B3" w:rsidP="00DE6C5A">
            <w:pPr>
              <w:spacing w:after="0"/>
              <w:rPr>
                <w:sz w:val="36"/>
                <w:szCs w:val="36"/>
              </w:rPr>
            </w:pPr>
          </w:p>
        </w:tc>
      </w:tr>
      <w:tr w:rsidR="00807A53" w14:paraId="334568B1" w14:textId="77777777" w:rsidTr="00781F8D">
        <w:tc>
          <w:tcPr>
            <w:tcW w:w="2552" w:type="dxa"/>
          </w:tcPr>
          <w:p w14:paraId="6486A5A5" w14:textId="77777777" w:rsidR="00807A53" w:rsidRPr="00807A53" w:rsidRDefault="00807A53" w:rsidP="00DE6C5A">
            <w:pPr>
              <w:spacing w:after="0"/>
              <w:rPr>
                <w:sz w:val="36"/>
                <w:szCs w:val="36"/>
              </w:rPr>
            </w:pPr>
          </w:p>
        </w:tc>
        <w:tc>
          <w:tcPr>
            <w:tcW w:w="2579" w:type="dxa"/>
          </w:tcPr>
          <w:p w14:paraId="1C8DAA2C" w14:textId="77777777" w:rsidR="00807A53" w:rsidRPr="00807A53" w:rsidRDefault="00807A53" w:rsidP="00DE6C5A">
            <w:pPr>
              <w:spacing w:after="0"/>
              <w:rPr>
                <w:sz w:val="36"/>
                <w:szCs w:val="36"/>
              </w:rPr>
            </w:pPr>
          </w:p>
        </w:tc>
        <w:tc>
          <w:tcPr>
            <w:tcW w:w="2808" w:type="dxa"/>
          </w:tcPr>
          <w:p w14:paraId="01C61DCC" w14:textId="77777777" w:rsidR="00807A53" w:rsidRPr="00807A53" w:rsidRDefault="00807A53" w:rsidP="00DE6C5A">
            <w:pPr>
              <w:spacing w:after="0"/>
              <w:rPr>
                <w:sz w:val="36"/>
                <w:szCs w:val="36"/>
              </w:rPr>
            </w:pPr>
          </w:p>
        </w:tc>
        <w:tc>
          <w:tcPr>
            <w:tcW w:w="2409" w:type="dxa"/>
          </w:tcPr>
          <w:p w14:paraId="2871DD59" w14:textId="77777777" w:rsidR="00807A53" w:rsidRPr="00807A53" w:rsidRDefault="00807A53" w:rsidP="00DE6C5A">
            <w:pPr>
              <w:spacing w:after="0"/>
              <w:rPr>
                <w:sz w:val="36"/>
                <w:szCs w:val="36"/>
              </w:rPr>
            </w:pPr>
          </w:p>
        </w:tc>
      </w:tr>
      <w:tr w:rsidR="00A904B3" w14:paraId="0094C0CC" w14:textId="77777777" w:rsidTr="00781F8D">
        <w:tc>
          <w:tcPr>
            <w:tcW w:w="2552" w:type="dxa"/>
          </w:tcPr>
          <w:p w14:paraId="4D29C1D0" w14:textId="77777777" w:rsidR="00A904B3" w:rsidRPr="00807A53" w:rsidRDefault="00A904B3" w:rsidP="00DE6C5A">
            <w:pPr>
              <w:spacing w:after="0"/>
              <w:rPr>
                <w:sz w:val="36"/>
                <w:szCs w:val="36"/>
              </w:rPr>
            </w:pPr>
          </w:p>
        </w:tc>
        <w:tc>
          <w:tcPr>
            <w:tcW w:w="2579" w:type="dxa"/>
          </w:tcPr>
          <w:p w14:paraId="55FD1703" w14:textId="77777777" w:rsidR="00A904B3" w:rsidRPr="00807A53" w:rsidRDefault="00A904B3" w:rsidP="00DE6C5A">
            <w:pPr>
              <w:spacing w:after="0"/>
              <w:rPr>
                <w:sz w:val="36"/>
                <w:szCs w:val="36"/>
              </w:rPr>
            </w:pPr>
          </w:p>
        </w:tc>
        <w:tc>
          <w:tcPr>
            <w:tcW w:w="2808" w:type="dxa"/>
          </w:tcPr>
          <w:p w14:paraId="6968AEBF" w14:textId="77777777" w:rsidR="00A904B3" w:rsidRPr="00807A53" w:rsidRDefault="00A904B3" w:rsidP="00DE6C5A">
            <w:pPr>
              <w:spacing w:after="0"/>
              <w:rPr>
                <w:sz w:val="36"/>
                <w:szCs w:val="36"/>
              </w:rPr>
            </w:pPr>
          </w:p>
        </w:tc>
        <w:tc>
          <w:tcPr>
            <w:tcW w:w="2409" w:type="dxa"/>
          </w:tcPr>
          <w:p w14:paraId="7004BB5D" w14:textId="77777777" w:rsidR="00A904B3" w:rsidRPr="00807A53" w:rsidRDefault="00A904B3" w:rsidP="00DE6C5A">
            <w:pPr>
              <w:spacing w:after="0"/>
              <w:rPr>
                <w:sz w:val="36"/>
                <w:szCs w:val="36"/>
              </w:rPr>
            </w:pPr>
          </w:p>
        </w:tc>
      </w:tr>
      <w:tr w:rsidR="00781F8D" w14:paraId="43BB86A9" w14:textId="77777777" w:rsidTr="00781F8D">
        <w:tc>
          <w:tcPr>
            <w:tcW w:w="2552" w:type="dxa"/>
          </w:tcPr>
          <w:p w14:paraId="669A071B" w14:textId="77777777" w:rsidR="00781F8D" w:rsidRPr="00807A53" w:rsidRDefault="00781F8D" w:rsidP="00DE6C5A">
            <w:pPr>
              <w:spacing w:after="0"/>
              <w:rPr>
                <w:sz w:val="36"/>
                <w:szCs w:val="36"/>
              </w:rPr>
            </w:pPr>
          </w:p>
        </w:tc>
        <w:tc>
          <w:tcPr>
            <w:tcW w:w="2579" w:type="dxa"/>
          </w:tcPr>
          <w:p w14:paraId="3E0F7F56" w14:textId="77777777" w:rsidR="00781F8D" w:rsidRPr="00807A53" w:rsidRDefault="00781F8D" w:rsidP="00DE6C5A">
            <w:pPr>
              <w:spacing w:after="0"/>
              <w:rPr>
                <w:sz w:val="36"/>
                <w:szCs w:val="36"/>
              </w:rPr>
            </w:pPr>
          </w:p>
        </w:tc>
        <w:tc>
          <w:tcPr>
            <w:tcW w:w="2808" w:type="dxa"/>
          </w:tcPr>
          <w:p w14:paraId="7394C8A0" w14:textId="77777777" w:rsidR="00781F8D" w:rsidRPr="00807A53" w:rsidRDefault="00781F8D" w:rsidP="00DE6C5A">
            <w:pPr>
              <w:spacing w:after="0"/>
              <w:rPr>
                <w:sz w:val="36"/>
                <w:szCs w:val="36"/>
              </w:rPr>
            </w:pPr>
          </w:p>
        </w:tc>
        <w:tc>
          <w:tcPr>
            <w:tcW w:w="2409" w:type="dxa"/>
          </w:tcPr>
          <w:p w14:paraId="2DE19FC8" w14:textId="77777777" w:rsidR="00781F8D" w:rsidRPr="00807A53" w:rsidRDefault="00781F8D" w:rsidP="00DE6C5A">
            <w:pPr>
              <w:spacing w:after="0"/>
              <w:rPr>
                <w:sz w:val="36"/>
                <w:szCs w:val="36"/>
              </w:rPr>
            </w:pPr>
          </w:p>
        </w:tc>
      </w:tr>
      <w:tr w:rsidR="00781F8D" w14:paraId="3008E01B" w14:textId="77777777" w:rsidTr="00781F8D">
        <w:tc>
          <w:tcPr>
            <w:tcW w:w="2552" w:type="dxa"/>
          </w:tcPr>
          <w:p w14:paraId="0C29D46B" w14:textId="77777777" w:rsidR="00781F8D" w:rsidRPr="00807A53" w:rsidRDefault="00781F8D" w:rsidP="00DE6C5A">
            <w:pPr>
              <w:spacing w:after="0"/>
              <w:rPr>
                <w:sz w:val="36"/>
                <w:szCs w:val="36"/>
              </w:rPr>
            </w:pPr>
          </w:p>
        </w:tc>
        <w:tc>
          <w:tcPr>
            <w:tcW w:w="2579" w:type="dxa"/>
          </w:tcPr>
          <w:p w14:paraId="3BC6CA3D" w14:textId="77777777" w:rsidR="00781F8D" w:rsidRPr="00807A53" w:rsidRDefault="00781F8D" w:rsidP="00DE6C5A">
            <w:pPr>
              <w:spacing w:after="0"/>
              <w:rPr>
                <w:sz w:val="36"/>
                <w:szCs w:val="36"/>
              </w:rPr>
            </w:pPr>
          </w:p>
        </w:tc>
        <w:tc>
          <w:tcPr>
            <w:tcW w:w="2808" w:type="dxa"/>
          </w:tcPr>
          <w:p w14:paraId="544956EF" w14:textId="77777777" w:rsidR="00781F8D" w:rsidRPr="00807A53" w:rsidRDefault="00781F8D" w:rsidP="00DE6C5A">
            <w:pPr>
              <w:spacing w:after="0"/>
              <w:rPr>
                <w:sz w:val="36"/>
                <w:szCs w:val="36"/>
              </w:rPr>
            </w:pPr>
          </w:p>
        </w:tc>
        <w:tc>
          <w:tcPr>
            <w:tcW w:w="2409" w:type="dxa"/>
          </w:tcPr>
          <w:p w14:paraId="1C98E153" w14:textId="77777777" w:rsidR="00781F8D" w:rsidRPr="00807A53" w:rsidRDefault="00781F8D" w:rsidP="00DE6C5A">
            <w:pPr>
              <w:spacing w:after="0"/>
              <w:rPr>
                <w:sz w:val="36"/>
                <w:szCs w:val="36"/>
              </w:rPr>
            </w:pPr>
          </w:p>
        </w:tc>
      </w:tr>
      <w:tr w:rsidR="00781F8D" w14:paraId="6E2C51B5" w14:textId="77777777" w:rsidTr="00781F8D">
        <w:tc>
          <w:tcPr>
            <w:tcW w:w="2552" w:type="dxa"/>
          </w:tcPr>
          <w:p w14:paraId="5F8A3310" w14:textId="77777777" w:rsidR="00781F8D" w:rsidRPr="00807A53" w:rsidRDefault="00781F8D" w:rsidP="00DE6C5A">
            <w:pPr>
              <w:spacing w:after="0"/>
              <w:rPr>
                <w:sz w:val="36"/>
                <w:szCs w:val="36"/>
              </w:rPr>
            </w:pPr>
          </w:p>
        </w:tc>
        <w:tc>
          <w:tcPr>
            <w:tcW w:w="2579" w:type="dxa"/>
          </w:tcPr>
          <w:p w14:paraId="53D5E30C" w14:textId="77777777" w:rsidR="00781F8D" w:rsidRPr="00807A53" w:rsidRDefault="00781F8D" w:rsidP="00DE6C5A">
            <w:pPr>
              <w:spacing w:after="0"/>
              <w:rPr>
                <w:sz w:val="36"/>
                <w:szCs w:val="36"/>
              </w:rPr>
            </w:pPr>
          </w:p>
        </w:tc>
        <w:tc>
          <w:tcPr>
            <w:tcW w:w="2808" w:type="dxa"/>
          </w:tcPr>
          <w:p w14:paraId="4F743553" w14:textId="77777777" w:rsidR="00781F8D" w:rsidRPr="00807A53" w:rsidRDefault="00781F8D" w:rsidP="00DE6C5A">
            <w:pPr>
              <w:spacing w:after="0"/>
              <w:rPr>
                <w:sz w:val="36"/>
                <w:szCs w:val="36"/>
              </w:rPr>
            </w:pPr>
          </w:p>
        </w:tc>
        <w:tc>
          <w:tcPr>
            <w:tcW w:w="2409" w:type="dxa"/>
          </w:tcPr>
          <w:p w14:paraId="382E958F" w14:textId="77777777" w:rsidR="00781F8D" w:rsidRPr="00807A53" w:rsidRDefault="00781F8D" w:rsidP="00DE6C5A">
            <w:pPr>
              <w:spacing w:after="0"/>
              <w:rPr>
                <w:sz w:val="36"/>
                <w:szCs w:val="36"/>
              </w:rPr>
            </w:pPr>
          </w:p>
        </w:tc>
      </w:tr>
      <w:tr w:rsidR="00781F8D" w14:paraId="5BE0C6BA" w14:textId="77777777" w:rsidTr="00781F8D">
        <w:tc>
          <w:tcPr>
            <w:tcW w:w="2552" w:type="dxa"/>
          </w:tcPr>
          <w:p w14:paraId="6849713B" w14:textId="77777777" w:rsidR="00781F8D" w:rsidRPr="00807A53" w:rsidRDefault="00781F8D" w:rsidP="00DE6C5A">
            <w:pPr>
              <w:spacing w:after="0"/>
              <w:rPr>
                <w:sz w:val="36"/>
                <w:szCs w:val="36"/>
              </w:rPr>
            </w:pPr>
          </w:p>
        </w:tc>
        <w:tc>
          <w:tcPr>
            <w:tcW w:w="2579" w:type="dxa"/>
          </w:tcPr>
          <w:p w14:paraId="6489E323" w14:textId="77777777" w:rsidR="00781F8D" w:rsidRPr="00807A53" w:rsidRDefault="00781F8D" w:rsidP="00DE6C5A">
            <w:pPr>
              <w:spacing w:after="0"/>
              <w:rPr>
                <w:sz w:val="36"/>
                <w:szCs w:val="36"/>
              </w:rPr>
            </w:pPr>
          </w:p>
        </w:tc>
        <w:tc>
          <w:tcPr>
            <w:tcW w:w="2808" w:type="dxa"/>
          </w:tcPr>
          <w:p w14:paraId="18DB957A" w14:textId="77777777" w:rsidR="00781F8D" w:rsidRPr="00807A53" w:rsidRDefault="00781F8D" w:rsidP="00DE6C5A">
            <w:pPr>
              <w:spacing w:after="0"/>
              <w:rPr>
                <w:sz w:val="36"/>
                <w:szCs w:val="36"/>
              </w:rPr>
            </w:pPr>
          </w:p>
        </w:tc>
        <w:tc>
          <w:tcPr>
            <w:tcW w:w="2409" w:type="dxa"/>
          </w:tcPr>
          <w:p w14:paraId="3B02220B" w14:textId="77777777" w:rsidR="00781F8D" w:rsidRPr="00807A53" w:rsidRDefault="00781F8D" w:rsidP="00DE6C5A">
            <w:pPr>
              <w:spacing w:after="0"/>
              <w:rPr>
                <w:sz w:val="36"/>
                <w:szCs w:val="36"/>
              </w:rPr>
            </w:pPr>
          </w:p>
        </w:tc>
      </w:tr>
      <w:tr w:rsidR="00781F8D" w14:paraId="541622FB" w14:textId="77777777" w:rsidTr="00781F8D">
        <w:tc>
          <w:tcPr>
            <w:tcW w:w="2552" w:type="dxa"/>
          </w:tcPr>
          <w:p w14:paraId="5934B964" w14:textId="77777777" w:rsidR="00781F8D" w:rsidRPr="00807A53" w:rsidRDefault="00781F8D" w:rsidP="00DE6C5A">
            <w:pPr>
              <w:spacing w:after="0"/>
              <w:rPr>
                <w:sz w:val="36"/>
                <w:szCs w:val="36"/>
              </w:rPr>
            </w:pPr>
          </w:p>
        </w:tc>
        <w:tc>
          <w:tcPr>
            <w:tcW w:w="2579" w:type="dxa"/>
          </w:tcPr>
          <w:p w14:paraId="56B919C7" w14:textId="77777777" w:rsidR="00781F8D" w:rsidRPr="00807A53" w:rsidRDefault="00781F8D" w:rsidP="00DE6C5A">
            <w:pPr>
              <w:spacing w:after="0"/>
              <w:rPr>
                <w:sz w:val="36"/>
                <w:szCs w:val="36"/>
              </w:rPr>
            </w:pPr>
          </w:p>
        </w:tc>
        <w:tc>
          <w:tcPr>
            <w:tcW w:w="2808" w:type="dxa"/>
          </w:tcPr>
          <w:p w14:paraId="161EC914" w14:textId="77777777" w:rsidR="00781F8D" w:rsidRPr="00807A53" w:rsidRDefault="00781F8D" w:rsidP="00DE6C5A">
            <w:pPr>
              <w:spacing w:after="0"/>
              <w:rPr>
                <w:sz w:val="36"/>
                <w:szCs w:val="36"/>
              </w:rPr>
            </w:pPr>
          </w:p>
        </w:tc>
        <w:tc>
          <w:tcPr>
            <w:tcW w:w="2409" w:type="dxa"/>
          </w:tcPr>
          <w:p w14:paraId="3614B951" w14:textId="77777777" w:rsidR="00781F8D" w:rsidRPr="00807A53" w:rsidRDefault="00781F8D" w:rsidP="00DE6C5A">
            <w:pPr>
              <w:spacing w:after="0"/>
              <w:rPr>
                <w:sz w:val="36"/>
                <w:szCs w:val="36"/>
              </w:rPr>
            </w:pPr>
          </w:p>
        </w:tc>
      </w:tr>
      <w:tr w:rsidR="00781F8D" w14:paraId="2DD386F0" w14:textId="77777777" w:rsidTr="00781F8D">
        <w:tc>
          <w:tcPr>
            <w:tcW w:w="2552" w:type="dxa"/>
          </w:tcPr>
          <w:p w14:paraId="7048C6C1" w14:textId="77777777" w:rsidR="00781F8D" w:rsidRPr="00807A53" w:rsidRDefault="00781F8D" w:rsidP="00DE6C5A">
            <w:pPr>
              <w:spacing w:after="0"/>
              <w:rPr>
                <w:sz w:val="36"/>
                <w:szCs w:val="36"/>
              </w:rPr>
            </w:pPr>
          </w:p>
        </w:tc>
        <w:tc>
          <w:tcPr>
            <w:tcW w:w="2579" w:type="dxa"/>
          </w:tcPr>
          <w:p w14:paraId="32FDD692" w14:textId="77777777" w:rsidR="00781F8D" w:rsidRPr="00807A53" w:rsidRDefault="00781F8D" w:rsidP="00DE6C5A">
            <w:pPr>
              <w:spacing w:after="0"/>
              <w:rPr>
                <w:sz w:val="36"/>
                <w:szCs w:val="36"/>
              </w:rPr>
            </w:pPr>
          </w:p>
        </w:tc>
        <w:tc>
          <w:tcPr>
            <w:tcW w:w="2808" w:type="dxa"/>
          </w:tcPr>
          <w:p w14:paraId="4F1D6DA3" w14:textId="77777777" w:rsidR="00781F8D" w:rsidRPr="00807A53" w:rsidRDefault="00781F8D" w:rsidP="00DE6C5A">
            <w:pPr>
              <w:spacing w:after="0"/>
              <w:rPr>
                <w:sz w:val="36"/>
                <w:szCs w:val="36"/>
              </w:rPr>
            </w:pPr>
          </w:p>
        </w:tc>
        <w:tc>
          <w:tcPr>
            <w:tcW w:w="2409" w:type="dxa"/>
          </w:tcPr>
          <w:p w14:paraId="3703F4CF" w14:textId="77777777" w:rsidR="00781F8D" w:rsidRPr="00807A53" w:rsidRDefault="00781F8D" w:rsidP="00DE6C5A">
            <w:pPr>
              <w:spacing w:after="0"/>
              <w:rPr>
                <w:sz w:val="36"/>
                <w:szCs w:val="36"/>
              </w:rPr>
            </w:pPr>
          </w:p>
        </w:tc>
      </w:tr>
      <w:tr w:rsidR="00781F8D" w14:paraId="6DF93465" w14:textId="77777777" w:rsidTr="00781F8D">
        <w:tc>
          <w:tcPr>
            <w:tcW w:w="2552" w:type="dxa"/>
          </w:tcPr>
          <w:p w14:paraId="26EC6195" w14:textId="77777777" w:rsidR="00781F8D" w:rsidRPr="00807A53" w:rsidRDefault="00781F8D" w:rsidP="00DE6C5A">
            <w:pPr>
              <w:spacing w:after="0"/>
              <w:rPr>
                <w:sz w:val="36"/>
                <w:szCs w:val="36"/>
              </w:rPr>
            </w:pPr>
          </w:p>
        </w:tc>
        <w:tc>
          <w:tcPr>
            <w:tcW w:w="2579" w:type="dxa"/>
          </w:tcPr>
          <w:p w14:paraId="5568540A" w14:textId="77777777" w:rsidR="00781F8D" w:rsidRPr="00807A53" w:rsidRDefault="00781F8D" w:rsidP="00DE6C5A">
            <w:pPr>
              <w:spacing w:after="0"/>
              <w:rPr>
                <w:sz w:val="36"/>
                <w:szCs w:val="36"/>
              </w:rPr>
            </w:pPr>
          </w:p>
        </w:tc>
        <w:tc>
          <w:tcPr>
            <w:tcW w:w="2808" w:type="dxa"/>
          </w:tcPr>
          <w:p w14:paraId="1E6CE557" w14:textId="77777777" w:rsidR="00781F8D" w:rsidRPr="00807A53" w:rsidRDefault="00781F8D" w:rsidP="00DE6C5A">
            <w:pPr>
              <w:spacing w:after="0"/>
              <w:rPr>
                <w:sz w:val="36"/>
                <w:szCs w:val="36"/>
              </w:rPr>
            </w:pPr>
          </w:p>
        </w:tc>
        <w:tc>
          <w:tcPr>
            <w:tcW w:w="2409" w:type="dxa"/>
          </w:tcPr>
          <w:p w14:paraId="52A70F0D" w14:textId="77777777" w:rsidR="00781F8D" w:rsidRPr="00807A53" w:rsidRDefault="00781F8D" w:rsidP="00DE6C5A">
            <w:pPr>
              <w:spacing w:after="0"/>
              <w:rPr>
                <w:sz w:val="36"/>
                <w:szCs w:val="36"/>
              </w:rPr>
            </w:pPr>
          </w:p>
        </w:tc>
      </w:tr>
      <w:tr w:rsidR="00781F8D" w14:paraId="5B70EC89" w14:textId="77777777" w:rsidTr="00781F8D">
        <w:tc>
          <w:tcPr>
            <w:tcW w:w="2552" w:type="dxa"/>
          </w:tcPr>
          <w:p w14:paraId="0C5BFC42" w14:textId="77777777" w:rsidR="00781F8D" w:rsidRPr="00807A53" w:rsidRDefault="00781F8D" w:rsidP="00DE6C5A">
            <w:pPr>
              <w:spacing w:after="0"/>
              <w:rPr>
                <w:sz w:val="36"/>
                <w:szCs w:val="36"/>
              </w:rPr>
            </w:pPr>
          </w:p>
        </w:tc>
        <w:tc>
          <w:tcPr>
            <w:tcW w:w="2579" w:type="dxa"/>
          </w:tcPr>
          <w:p w14:paraId="3FE9234E" w14:textId="77777777" w:rsidR="00781F8D" w:rsidRPr="00807A53" w:rsidRDefault="00781F8D" w:rsidP="00DE6C5A">
            <w:pPr>
              <w:spacing w:after="0"/>
              <w:rPr>
                <w:sz w:val="36"/>
                <w:szCs w:val="36"/>
              </w:rPr>
            </w:pPr>
          </w:p>
        </w:tc>
        <w:tc>
          <w:tcPr>
            <w:tcW w:w="2808" w:type="dxa"/>
          </w:tcPr>
          <w:p w14:paraId="6DFC2B12" w14:textId="77777777" w:rsidR="00781F8D" w:rsidRPr="00807A53" w:rsidRDefault="00781F8D" w:rsidP="00DE6C5A">
            <w:pPr>
              <w:spacing w:after="0"/>
              <w:rPr>
                <w:sz w:val="36"/>
                <w:szCs w:val="36"/>
              </w:rPr>
            </w:pPr>
          </w:p>
        </w:tc>
        <w:tc>
          <w:tcPr>
            <w:tcW w:w="2409" w:type="dxa"/>
          </w:tcPr>
          <w:p w14:paraId="7E0D332B" w14:textId="77777777" w:rsidR="00781F8D" w:rsidRPr="00807A53" w:rsidRDefault="00781F8D" w:rsidP="00DE6C5A">
            <w:pPr>
              <w:spacing w:after="0"/>
              <w:rPr>
                <w:sz w:val="36"/>
                <w:szCs w:val="36"/>
              </w:rPr>
            </w:pPr>
          </w:p>
        </w:tc>
      </w:tr>
      <w:tr w:rsidR="00781F8D" w14:paraId="51E40388" w14:textId="77777777" w:rsidTr="00781F8D">
        <w:tc>
          <w:tcPr>
            <w:tcW w:w="2552" w:type="dxa"/>
          </w:tcPr>
          <w:p w14:paraId="53353F0E" w14:textId="77777777" w:rsidR="00781F8D" w:rsidRPr="00807A53" w:rsidRDefault="00781F8D" w:rsidP="00DE6C5A">
            <w:pPr>
              <w:spacing w:after="0"/>
              <w:rPr>
                <w:sz w:val="36"/>
                <w:szCs w:val="36"/>
              </w:rPr>
            </w:pPr>
          </w:p>
        </w:tc>
        <w:tc>
          <w:tcPr>
            <w:tcW w:w="2579" w:type="dxa"/>
          </w:tcPr>
          <w:p w14:paraId="3CC0EE6D" w14:textId="77777777" w:rsidR="00781F8D" w:rsidRPr="00807A53" w:rsidRDefault="00781F8D" w:rsidP="00DE6C5A">
            <w:pPr>
              <w:spacing w:after="0"/>
              <w:rPr>
                <w:sz w:val="36"/>
                <w:szCs w:val="36"/>
              </w:rPr>
            </w:pPr>
          </w:p>
        </w:tc>
        <w:tc>
          <w:tcPr>
            <w:tcW w:w="2808" w:type="dxa"/>
          </w:tcPr>
          <w:p w14:paraId="5087AC7B" w14:textId="77777777" w:rsidR="00781F8D" w:rsidRPr="00807A53" w:rsidRDefault="00781F8D" w:rsidP="00DE6C5A">
            <w:pPr>
              <w:spacing w:after="0"/>
              <w:rPr>
                <w:sz w:val="36"/>
                <w:szCs w:val="36"/>
              </w:rPr>
            </w:pPr>
          </w:p>
        </w:tc>
        <w:tc>
          <w:tcPr>
            <w:tcW w:w="2409" w:type="dxa"/>
          </w:tcPr>
          <w:p w14:paraId="7FF0BF33" w14:textId="77777777" w:rsidR="00781F8D" w:rsidRPr="00807A53" w:rsidRDefault="00781F8D" w:rsidP="00DE6C5A">
            <w:pPr>
              <w:spacing w:after="0"/>
              <w:rPr>
                <w:sz w:val="36"/>
                <w:szCs w:val="36"/>
              </w:rPr>
            </w:pPr>
          </w:p>
        </w:tc>
      </w:tr>
      <w:tr w:rsidR="00781F8D" w14:paraId="0F80A5BD" w14:textId="77777777" w:rsidTr="00781F8D">
        <w:tc>
          <w:tcPr>
            <w:tcW w:w="2552" w:type="dxa"/>
          </w:tcPr>
          <w:p w14:paraId="336869EC" w14:textId="77777777" w:rsidR="00781F8D" w:rsidRPr="00807A53" w:rsidRDefault="00781F8D" w:rsidP="00DE6C5A">
            <w:pPr>
              <w:spacing w:after="0"/>
              <w:rPr>
                <w:sz w:val="36"/>
                <w:szCs w:val="36"/>
              </w:rPr>
            </w:pPr>
          </w:p>
        </w:tc>
        <w:tc>
          <w:tcPr>
            <w:tcW w:w="2579" w:type="dxa"/>
          </w:tcPr>
          <w:p w14:paraId="47B463B1" w14:textId="77777777" w:rsidR="00781F8D" w:rsidRPr="00807A53" w:rsidRDefault="00781F8D" w:rsidP="00DE6C5A">
            <w:pPr>
              <w:spacing w:after="0"/>
              <w:rPr>
                <w:sz w:val="36"/>
                <w:szCs w:val="36"/>
              </w:rPr>
            </w:pPr>
          </w:p>
        </w:tc>
        <w:tc>
          <w:tcPr>
            <w:tcW w:w="2808" w:type="dxa"/>
          </w:tcPr>
          <w:p w14:paraId="6E6158C9" w14:textId="77777777" w:rsidR="00781F8D" w:rsidRPr="00807A53" w:rsidRDefault="00781F8D" w:rsidP="00DE6C5A">
            <w:pPr>
              <w:spacing w:after="0"/>
              <w:rPr>
                <w:sz w:val="36"/>
                <w:szCs w:val="36"/>
              </w:rPr>
            </w:pPr>
          </w:p>
        </w:tc>
        <w:tc>
          <w:tcPr>
            <w:tcW w:w="2409" w:type="dxa"/>
          </w:tcPr>
          <w:p w14:paraId="27980EE8" w14:textId="77777777" w:rsidR="00781F8D" w:rsidRPr="00807A53" w:rsidRDefault="00781F8D" w:rsidP="00DE6C5A">
            <w:pPr>
              <w:spacing w:after="0"/>
              <w:rPr>
                <w:sz w:val="36"/>
                <w:szCs w:val="36"/>
              </w:rPr>
            </w:pPr>
          </w:p>
        </w:tc>
      </w:tr>
      <w:tr w:rsidR="00781F8D" w14:paraId="3B294BAB" w14:textId="77777777" w:rsidTr="00781F8D">
        <w:tc>
          <w:tcPr>
            <w:tcW w:w="2552" w:type="dxa"/>
          </w:tcPr>
          <w:p w14:paraId="5562F3C3" w14:textId="77777777" w:rsidR="00781F8D" w:rsidRPr="00807A53" w:rsidRDefault="00781F8D" w:rsidP="00DE6C5A">
            <w:pPr>
              <w:spacing w:after="0"/>
              <w:rPr>
                <w:sz w:val="36"/>
                <w:szCs w:val="36"/>
              </w:rPr>
            </w:pPr>
          </w:p>
        </w:tc>
        <w:tc>
          <w:tcPr>
            <w:tcW w:w="2579" w:type="dxa"/>
          </w:tcPr>
          <w:p w14:paraId="502E7135" w14:textId="77777777" w:rsidR="00781F8D" w:rsidRPr="00807A53" w:rsidRDefault="00781F8D" w:rsidP="00DE6C5A">
            <w:pPr>
              <w:spacing w:after="0"/>
              <w:rPr>
                <w:sz w:val="36"/>
                <w:szCs w:val="36"/>
              </w:rPr>
            </w:pPr>
          </w:p>
        </w:tc>
        <w:tc>
          <w:tcPr>
            <w:tcW w:w="2808" w:type="dxa"/>
          </w:tcPr>
          <w:p w14:paraId="20B9D147" w14:textId="77777777" w:rsidR="00781F8D" w:rsidRPr="00807A53" w:rsidRDefault="00781F8D" w:rsidP="00DE6C5A">
            <w:pPr>
              <w:spacing w:after="0"/>
              <w:rPr>
                <w:sz w:val="36"/>
                <w:szCs w:val="36"/>
              </w:rPr>
            </w:pPr>
          </w:p>
        </w:tc>
        <w:tc>
          <w:tcPr>
            <w:tcW w:w="2409" w:type="dxa"/>
          </w:tcPr>
          <w:p w14:paraId="139E4E2A" w14:textId="77777777" w:rsidR="00781F8D" w:rsidRPr="00807A53" w:rsidRDefault="00781F8D" w:rsidP="00DE6C5A">
            <w:pPr>
              <w:spacing w:after="0"/>
              <w:rPr>
                <w:sz w:val="36"/>
                <w:szCs w:val="36"/>
              </w:rPr>
            </w:pPr>
          </w:p>
        </w:tc>
      </w:tr>
      <w:tr w:rsidR="00781F8D" w14:paraId="184BD760" w14:textId="77777777" w:rsidTr="00781F8D">
        <w:tc>
          <w:tcPr>
            <w:tcW w:w="2552" w:type="dxa"/>
          </w:tcPr>
          <w:p w14:paraId="3A48B19E" w14:textId="77777777" w:rsidR="00781F8D" w:rsidRPr="00807A53" w:rsidRDefault="00781F8D" w:rsidP="00DE6C5A">
            <w:pPr>
              <w:spacing w:after="0"/>
              <w:rPr>
                <w:sz w:val="36"/>
                <w:szCs w:val="36"/>
              </w:rPr>
            </w:pPr>
          </w:p>
        </w:tc>
        <w:tc>
          <w:tcPr>
            <w:tcW w:w="2579" w:type="dxa"/>
          </w:tcPr>
          <w:p w14:paraId="11D2D3B7" w14:textId="77777777" w:rsidR="00781F8D" w:rsidRPr="00807A53" w:rsidRDefault="00781F8D" w:rsidP="00DE6C5A">
            <w:pPr>
              <w:spacing w:after="0"/>
              <w:rPr>
                <w:sz w:val="36"/>
                <w:szCs w:val="36"/>
              </w:rPr>
            </w:pPr>
          </w:p>
        </w:tc>
        <w:tc>
          <w:tcPr>
            <w:tcW w:w="2808" w:type="dxa"/>
          </w:tcPr>
          <w:p w14:paraId="6010DABC" w14:textId="77777777" w:rsidR="00781F8D" w:rsidRPr="00807A53" w:rsidRDefault="00781F8D" w:rsidP="00DE6C5A">
            <w:pPr>
              <w:spacing w:after="0"/>
              <w:rPr>
                <w:sz w:val="36"/>
                <w:szCs w:val="36"/>
              </w:rPr>
            </w:pPr>
          </w:p>
        </w:tc>
        <w:tc>
          <w:tcPr>
            <w:tcW w:w="2409" w:type="dxa"/>
          </w:tcPr>
          <w:p w14:paraId="01A4548A" w14:textId="77777777" w:rsidR="00781F8D" w:rsidRPr="00807A53" w:rsidRDefault="00781F8D" w:rsidP="00DE6C5A">
            <w:pPr>
              <w:spacing w:after="0"/>
              <w:rPr>
                <w:sz w:val="36"/>
                <w:szCs w:val="36"/>
              </w:rPr>
            </w:pPr>
          </w:p>
        </w:tc>
      </w:tr>
      <w:tr w:rsidR="00781F8D" w14:paraId="42A3F543" w14:textId="77777777" w:rsidTr="00781F8D">
        <w:tc>
          <w:tcPr>
            <w:tcW w:w="2552" w:type="dxa"/>
          </w:tcPr>
          <w:p w14:paraId="30923BEB" w14:textId="77777777" w:rsidR="00781F8D" w:rsidRPr="00807A53" w:rsidRDefault="00781F8D" w:rsidP="00DE6C5A">
            <w:pPr>
              <w:spacing w:after="0"/>
              <w:rPr>
                <w:sz w:val="36"/>
                <w:szCs w:val="36"/>
              </w:rPr>
            </w:pPr>
          </w:p>
        </w:tc>
        <w:tc>
          <w:tcPr>
            <w:tcW w:w="2579" w:type="dxa"/>
          </w:tcPr>
          <w:p w14:paraId="751174A1" w14:textId="77777777" w:rsidR="00781F8D" w:rsidRPr="00807A53" w:rsidRDefault="00781F8D" w:rsidP="00DE6C5A">
            <w:pPr>
              <w:spacing w:after="0"/>
              <w:rPr>
                <w:sz w:val="36"/>
                <w:szCs w:val="36"/>
              </w:rPr>
            </w:pPr>
          </w:p>
        </w:tc>
        <w:tc>
          <w:tcPr>
            <w:tcW w:w="2808" w:type="dxa"/>
          </w:tcPr>
          <w:p w14:paraId="39B44D45" w14:textId="77777777" w:rsidR="00781F8D" w:rsidRPr="00807A53" w:rsidRDefault="00781F8D" w:rsidP="00DE6C5A">
            <w:pPr>
              <w:spacing w:after="0"/>
              <w:rPr>
                <w:sz w:val="36"/>
                <w:szCs w:val="36"/>
              </w:rPr>
            </w:pPr>
          </w:p>
        </w:tc>
        <w:tc>
          <w:tcPr>
            <w:tcW w:w="2409" w:type="dxa"/>
          </w:tcPr>
          <w:p w14:paraId="55052D34" w14:textId="77777777" w:rsidR="00781F8D" w:rsidRPr="00807A53" w:rsidRDefault="00781F8D" w:rsidP="00DE6C5A">
            <w:pPr>
              <w:spacing w:after="0"/>
              <w:rPr>
                <w:sz w:val="36"/>
                <w:szCs w:val="36"/>
              </w:rPr>
            </w:pPr>
          </w:p>
        </w:tc>
      </w:tr>
      <w:tr w:rsidR="00781F8D" w14:paraId="191EDF23" w14:textId="77777777" w:rsidTr="00781F8D">
        <w:tc>
          <w:tcPr>
            <w:tcW w:w="2552" w:type="dxa"/>
          </w:tcPr>
          <w:p w14:paraId="7879A6B2" w14:textId="77777777" w:rsidR="00781F8D" w:rsidRPr="00807A53" w:rsidRDefault="00781F8D" w:rsidP="00DE6C5A">
            <w:pPr>
              <w:spacing w:after="0"/>
              <w:rPr>
                <w:sz w:val="36"/>
                <w:szCs w:val="36"/>
              </w:rPr>
            </w:pPr>
          </w:p>
        </w:tc>
        <w:tc>
          <w:tcPr>
            <w:tcW w:w="2579" w:type="dxa"/>
          </w:tcPr>
          <w:p w14:paraId="6DFCEE0D" w14:textId="77777777" w:rsidR="00781F8D" w:rsidRPr="00807A53" w:rsidRDefault="00781F8D" w:rsidP="00DE6C5A">
            <w:pPr>
              <w:spacing w:after="0"/>
              <w:rPr>
                <w:sz w:val="36"/>
                <w:szCs w:val="36"/>
              </w:rPr>
            </w:pPr>
          </w:p>
        </w:tc>
        <w:tc>
          <w:tcPr>
            <w:tcW w:w="2808" w:type="dxa"/>
          </w:tcPr>
          <w:p w14:paraId="1B455E70" w14:textId="77777777" w:rsidR="00781F8D" w:rsidRPr="00807A53" w:rsidRDefault="00781F8D" w:rsidP="00DE6C5A">
            <w:pPr>
              <w:spacing w:after="0"/>
              <w:rPr>
                <w:sz w:val="36"/>
                <w:szCs w:val="36"/>
              </w:rPr>
            </w:pPr>
          </w:p>
        </w:tc>
        <w:tc>
          <w:tcPr>
            <w:tcW w:w="2409" w:type="dxa"/>
          </w:tcPr>
          <w:p w14:paraId="4F44AFF3" w14:textId="77777777" w:rsidR="00781F8D" w:rsidRPr="00807A53" w:rsidRDefault="00781F8D" w:rsidP="00DE6C5A">
            <w:pPr>
              <w:spacing w:after="0"/>
              <w:rPr>
                <w:sz w:val="36"/>
                <w:szCs w:val="36"/>
              </w:rPr>
            </w:pPr>
          </w:p>
        </w:tc>
      </w:tr>
      <w:tr w:rsidR="00781F8D" w14:paraId="5C052644" w14:textId="77777777" w:rsidTr="00781F8D">
        <w:tc>
          <w:tcPr>
            <w:tcW w:w="2552" w:type="dxa"/>
          </w:tcPr>
          <w:p w14:paraId="5062FDBB" w14:textId="77777777" w:rsidR="00781F8D" w:rsidRPr="00807A53" w:rsidRDefault="00781F8D" w:rsidP="00DE6C5A">
            <w:pPr>
              <w:spacing w:after="0"/>
              <w:rPr>
                <w:sz w:val="36"/>
                <w:szCs w:val="36"/>
              </w:rPr>
            </w:pPr>
          </w:p>
        </w:tc>
        <w:tc>
          <w:tcPr>
            <w:tcW w:w="2579" w:type="dxa"/>
          </w:tcPr>
          <w:p w14:paraId="00ACDBBC" w14:textId="77777777" w:rsidR="00781F8D" w:rsidRPr="00807A53" w:rsidRDefault="00781F8D" w:rsidP="00DE6C5A">
            <w:pPr>
              <w:spacing w:after="0"/>
              <w:rPr>
                <w:sz w:val="36"/>
                <w:szCs w:val="36"/>
              </w:rPr>
            </w:pPr>
          </w:p>
        </w:tc>
        <w:tc>
          <w:tcPr>
            <w:tcW w:w="2808" w:type="dxa"/>
          </w:tcPr>
          <w:p w14:paraId="027664E3" w14:textId="77777777" w:rsidR="00781F8D" w:rsidRPr="00807A53" w:rsidRDefault="00781F8D" w:rsidP="00DE6C5A">
            <w:pPr>
              <w:spacing w:after="0"/>
              <w:rPr>
                <w:sz w:val="36"/>
                <w:szCs w:val="36"/>
              </w:rPr>
            </w:pPr>
          </w:p>
        </w:tc>
        <w:tc>
          <w:tcPr>
            <w:tcW w:w="2409" w:type="dxa"/>
          </w:tcPr>
          <w:p w14:paraId="130904AD" w14:textId="77777777" w:rsidR="00781F8D" w:rsidRPr="00807A53" w:rsidRDefault="00781F8D" w:rsidP="00DE6C5A">
            <w:pPr>
              <w:spacing w:after="0"/>
              <w:rPr>
                <w:sz w:val="36"/>
                <w:szCs w:val="36"/>
              </w:rPr>
            </w:pPr>
          </w:p>
        </w:tc>
      </w:tr>
      <w:tr w:rsidR="00781F8D" w14:paraId="36D633C2" w14:textId="77777777" w:rsidTr="00781F8D">
        <w:tc>
          <w:tcPr>
            <w:tcW w:w="2552" w:type="dxa"/>
          </w:tcPr>
          <w:p w14:paraId="4C99DFD9" w14:textId="77777777" w:rsidR="00781F8D" w:rsidRPr="00807A53" w:rsidRDefault="00781F8D" w:rsidP="00DE6C5A">
            <w:pPr>
              <w:spacing w:after="0"/>
              <w:rPr>
                <w:sz w:val="36"/>
                <w:szCs w:val="36"/>
              </w:rPr>
            </w:pPr>
          </w:p>
        </w:tc>
        <w:tc>
          <w:tcPr>
            <w:tcW w:w="2579" w:type="dxa"/>
          </w:tcPr>
          <w:p w14:paraId="462D6199" w14:textId="77777777" w:rsidR="00781F8D" w:rsidRPr="00807A53" w:rsidRDefault="00781F8D" w:rsidP="00DE6C5A">
            <w:pPr>
              <w:spacing w:after="0"/>
              <w:rPr>
                <w:sz w:val="36"/>
                <w:szCs w:val="36"/>
              </w:rPr>
            </w:pPr>
          </w:p>
        </w:tc>
        <w:tc>
          <w:tcPr>
            <w:tcW w:w="2808" w:type="dxa"/>
          </w:tcPr>
          <w:p w14:paraId="5605F549" w14:textId="77777777" w:rsidR="00781F8D" w:rsidRPr="00807A53" w:rsidRDefault="00781F8D" w:rsidP="00DE6C5A">
            <w:pPr>
              <w:spacing w:after="0"/>
              <w:rPr>
                <w:sz w:val="36"/>
                <w:szCs w:val="36"/>
              </w:rPr>
            </w:pPr>
          </w:p>
        </w:tc>
        <w:tc>
          <w:tcPr>
            <w:tcW w:w="2409" w:type="dxa"/>
          </w:tcPr>
          <w:p w14:paraId="3D9FCF08" w14:textId="77777777" w:rsidR="00781F8D" w:rsidRPr="00807A53" w:rsidRDefault="00781F8D" w:rsidP="00DE6C5A">
            <w:pPr>
              <w:spacing w:after="0"/>
              <w:rPr>
                <w:sz w:val="36"/>
                <w:szCs w:val="36"/>
              </w:rPr>
            </w:pPr>
          </w:p>
        </w:tc>
      </w:tr>
      <w:tr w:rsidR="00781F8D" w14:paraId="0B6D6BCD" w14:textId="77777777" w:rsidTr="00781F8D">
        <w:tc>
          <w:tcPr>
            <w:tcW w:w="2552" w:type="dxa"/>
          </w:tcPr>
          <w:p w14:paraId="528C68C0" w14:textId="77777777" w:rsidR="00781F8D" w:rsidRPr="00807A53" w:rsidRDefault="00781F8D" w:rsidP="00DE6C5A">
            <w:pPr>
              <w:spacing w:after="0"/>
              <w:rPr>
                <w:sz w:val="36"/>
                <w:szCs w:val="36"/>
              </w:rPr>
            </w:pPr>
          </w:p>
        </w:tc>
        <w:tc>
          <w:tcPr>
            <w:tcW w:w="2579" w:type="dxa"/>
          </w:tcPr>
          <w:p w14:paraId="6F9B6E54" w14:textId="77777777" w:rsidR="00781F8D" w:rsidRPr="00807A53" w:rsidRDefault="00781F8D" w:rsidP="00DE6C5A">
            <w:pPr>
              <w:spacing w:after="0"/>
              <w:rPr>
                <w:sz w:val="36"/>
                <w:szCs w:val="36"/>
              </w:rPr>
            </w:pPr>
          </w:p>
        </w:tc>
        <w:tc>
          <w:tcPr>
            <w:tcW w:w="2808" w:type="dxa"/>
          </w:tcPr>
          <w:p w14:paraId="38E491E4" w14:textId="77777777" w:rsidR="00781F8D" w:rsidRPr="00807A53" w:rsidRDefault="00781F8D" w:rsidP="00DE6C5A">
            <w:pPr>
              <w:spacing w:after="0"/>
              <w:rPr>
                <w:sz w:val="36"/>
                <w:szCs w:val="36"/>
              </w:rPr>
            </w:pPr>
          </w:p>
        </w:tc>
        <w:tc>
          <w:tcPr>
            <w:tcW w:w="2409" w:type="dxa"/>
          </w:tcPr>
          <w:p w14:paraId="33BD9798" w14:textId="77777777" w:rsidR="00781F8D" w:rsidRPr="00807A53" w:rsidRDefault="00781F8D" w:rsidP="00DE6C5A">
            <w:pPr>
              <w:spacing w:after="0"/>
              <w:rPr>
                <w:sz w:val="36"/>
                <w:szCs w:val="36"/>
              </w:rPr>
            </w:pPr>
          </w:p>
        </w:tc>
      </w:tr>
      <w:tr w:rsidR="00781F8D" w14:paraId="1B561C32" w14:textId="77777777" w:rsidTr="00781F8D">
        <w:tc>
          <w:tcPr>
            <w:tcW w:w="2552" w:type="dxa"/>
          </w:tcPr>
          <w:p w14:paraId="7FCD592E" w14:textId="77777777" w:rsidR="00781F8D" w:rsidRPr="00807A53" w:rsidRDefault="00781F8D" w:rsidP="00DE6C5A">
            <w:pPr>
              <w:spacing w:after="0"/>
              <w:rPr>
                <w:sz w:val="36"/>
                <w:szCs w:val="36"/>
              </w:rPr>
            </w:pPr>
          </w:p>
        </w:tc>
        <w:tc>
          <w:tcPr>
            <w:tcW w:w="2579" w:type="dxa"/>
          </w:tcPr>
          <w:p w14:paraId="03E34562" w14:textId="77777777" w:rsidR="00781F8D" w:rsidRPr="00807A53" w:rsidRDefault="00781F8D" w:rsidP="00DE6C5A">
            <w:pPr>
              <w:spacing w:after="0"/>
              <w:rPr>
                <w:sz w:val="36"/>
                <w:szCs w:val="36"/>
              </w:rPr>
            </w:pPr>
          </w:p>
        </w:tc>
        <w:tc>
          <w:tcPr>
            <w:tcW w:w="2808" w:type="dxa"/>
          </w:tcPr>
          <w:p w14:paraId="40E963E5" w14:textId="77777777" w:rsidR="00781F8D" w:rsidRPr="00807A53" w:rsidRDefault="00781F8D" w:rsidP="00DE6C5A">
            <w:pPr>
              <w:spacing w:after="0"/>
              <w:rPr>
                <w:sz w:val="36"/>
                <w:szCs w:val="36"/>
              </w:rPr>
            </w:pPr>
          </w:p>
        </w:tc>
        <w:tc>
          <w:tcPr>
            <w:tcW w:w="2409" w:type="dxa"/>
          </w:tcPr>
          <w:p w14:paraId="54AA10DF" w14:textId="77777777" w:rsidR="00781F8D" w:rsidRPr="00807A53" w:rsidRDefault="00781F8D" w:rsidP="00DE6C5A">
            <w:pPr>
              <w:spacing w:after="0"/>
              <w:rPr>
                <w:sz w:val="36"/>
                <w:szCs w:val="36"/>
              </w:rPr>
            </w:pPr>
          </w:p>
        </w:tc>
      </w:tr>
    </w:tbl>
    <w:p w14:paraId="59B33516" w14:textId="17727CEC" w:rsidR="00BB3D4F" w:rsidRPr="006A784B" w:rsidRDefault="00BB3D4F" w:rsidP="005556B7">
      <w:pPr>
        <w:spacing w:after="0"/>
        <w:rPr>
          <w:b/>
          <w:bCs/>
        </w:rPr>
      </w:pPr>
    </w:p>
    <w:sectPr w:rsidR="00BB3D4F" w:rsidRPr="006A784B">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D361B" w14:textId="77777777" w:rsidR="00A56B06" w:rsidRDefault="00A56B06" w:rsidP="00CB58FC">
      <w:pPr>
        <w:spacing w:after="0" w:line="240" w:lineRule="auto"/>
      </w:pPr>
      <w:r>
        <w:separator/>
      </w:r>
    </w:p>
  </w:endnote>
  <w:endnote w:type="continuationSeparator" w:id="0">
    <w:p w14:paraId="7DC029E1" w14:textId="77777777" w:rsidR="00A56B06" w:rsidRDefault="00A56B06" w:rsidP="00CB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E5A23" w14:textId="77777777" w:rsidR="00A56B06" w:rsidRDefault="00A56B06" w:rsidP="00CB58FC">
      <w:pPr>
        <w:spacing w:after="0" w:line="240" w:lineRule="auto"/>
      </w:pPr>
      <w:r>
        <w:separator/>
      </w:r>
    </w:p>
  </w:footnote>
  <w:footnote w:type="continuationSeparator" w:id="0">
    <w:p w14:paraId="4CA6293E" w14:textId="77777777" w:rsidR="00A56B06" w:rsidRDefault="00A56B06" w:rsidP="00CB58F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602346"/>
      <w:docPartObj>
        <w:docPartGallery w:val="Page Numbers (Top of Page)"/>
        <w:docPartUnique/>
      </w:docPartObj>
    </w:sdtPr>
    <w:sdtEndPr/>
    <w:sdtContent>
      <w:p w14:paraId="716F2623" w14:textId="1DD91665" w:rsidR="00A56B06" w:rsidRDefault="00A56B06">
        <w:pPr>
          <w:pStyle w:val="Kopfzeile"/>
          <w:jc w:val="center"/>
        </w:pPr>
        <w:r>
          <w:fldChar w:fldCharType="begin"/>
        </w:r>
        <w:r>
          <w:instrText>PAGE   \* MERGEFORMAT</w:instrText>
        </w:r>
        <w:r>
          <w:fldChar w:fldCharType="separate"/>
        </w:r>
        <w:r w:rsidR="00011100" w:rsidRPr="00011100">
          <w:rPr>
            <w:noProof/>
            <w:lang w:val="de-DE"/>
          </w:rPr>
          <w:t>1</w:t>
        </w:r>
        <w:r>
          <w:fldChar w:fldCharType="end"/>
        </w:r>
      </w:p>
    </w:sdtContent>
  </w:sdt>
  <w:p w14:paraId="0FB197B3" w14:textId="77777777" w:rsidR="00A56B06" w:rsidRDefault="00A56B0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6A3"/>
    <w:rsid w:val="00011100"/>
    <w:rsid w:val="00036E9F"/>
    <w:rsid w:val="000A261A"/>
    <w:rsid w:val="000D226C"/>
    <w:rsid w:val="000E3A78"/>
    <w:rsid w:val="000E3BDE"/>
    <w:rsid w:val="00167738"/>
    <w:rsid w:val="00177EF5"/>
    <w:rsid w:val="001E2ABE"/>
    <w:rsid w:val="002325A0"/>
    <w:rsid w:val="00243457"/>
    <w:rsid w:val="0028418D"/>
    <w:rsid w:val="002E2B39"/>
    <w:rsid w:val="00333818"/>
    <w:rsid w:val="00384811"/>
    <w:rsid w:val="00394113"/>
    <w:rsid w:val="003A486E"/>
    <w:rsid w:val="003A76A3"/>
    <w:rsid w:val="003B1F53"/>
    <w:rsid w:val="003C6951"/>
    <w:rsid w:val="0042658B"/>
    <w:rsid w:val="004672E7"/>
    <w:rsid w:val="004E227F"/>
    <w:rsid w:val="004F28BB"/>
    <w:rsid w:val="005058EE"/>
    <w:rsid w:val="0051793E"/>
    <w:rsid w:val="00541651"/>
    <w:rsid w:val="00552C6F"/>
    <w:rsid w:val="005556B7"/>
    <w:rsid w:val="00574F8C"/>
    <w:rsid w:val="005A036D"/>
    <w:rsid w:val="00613F29"/>
    <w:rsid w:val="00653051"/>
    <w:rsid w:val="00686221"/>
    <w:rsid w:val="006978E0"/>
    <w:rsid w:val="006A6C96"/>
    <w:rsid w:val="006A784B"/>
    <w:rsid w:val="006E7266"/>
    <w:rsid w:val="007016DF"/>
    <w:rsid w:val="00727B0D"/>
    <w:rsid w:val="00767D79"/>
    <w:rsid w:val="00781F8D"/>
    <w:rsid w:val="007A252C"/>
    <w:rsid w:val="007C4BEC"/>
    <w:rsid w:val="007D6108"/>
    <w:rsid w:val="007F6010"/>
    <w:rsid w:val="007F6559"/>
    <w:rsid w:val="0080465E"/>
    <w:rsid w:val="00807A53"/>
    <w:rsid w:val="00832795"/>
    <w:rsid w:val="00850766"/>
    <w:rsid w:val="008733E4"/>
    <w:rsid w:val="00895D85"/>
    <w:rsid w:val="008C0666"/>
    <w:rsid w:val="009230BE"/>
    <w:rsid w:val="00931E7D"/>
    <w:rsid w:val="00960AF6"/>
    <w:rsid w:val="00961A75"/>
    <w:rsid w:val="00972A83"/>
    <w:rsid w:val="009743F6"/>
    <w:rsid w:val="009D5368"/>
    <w:rsid w:val="00A20D8C"/>
    <w:rsid w:val="00A56B06"/>
    <w:rsid w:val="00A904B3"/>
    <w:rsid w:val="00A91A8C"/>
    <w:rsid w:val="00B30963"/>
    <w:rsid w:val="00B34FCA"/>
    <w:rsid w:val="00B81CAE"/>
    <w:rsid w:val="00BB32D9"/>
    <w:rsid w:val="00BB3D4F"/>
    <w:rsid w:val="00BB4EAA"/>
    <w:rsid w:val="00BD2071"/>
    <w:rsid w:val="00BF4499"/>
    <w:rsid w:val="00C058E1"/>
    <w:rsid w:val="00C06ECC"/>
    <w:rsid w:val="00C318F2"/>
    <w:rsid w:val="00CB58FC"/>
    <w:rsid w:val="00D273BE"/>
    <w:rsid w:val="00D651DA"/>
    <w:rsid w:val="00D8446C"/>
    <w:rsid w:val="00DB49FC"/>
    <w:rsid w:val="00DC722D"/>
    <w:rsid w:val="00DE6C5A"/>
    <w:rsid w:val="00E13D5B"/>
    <w:rsid w:val="00E504D5"/>
    <w:rsid w:val="00E7368A"/>
    <w:rsid w:val="00EC436F"/>
    <w:rsid w:val="00ED1F14"/>
    <w:rsid w:val="00ED6F90"/>
    <w:rsid w:val="00EE390D"/>
    <w:rsid w:val="00EF4AFE"/>
    <w:rsid w:val="00F1131F"/>
    <w:rsid w:val="00F21E09"/>
    <w:rsid w:val="00F34267"/>
    <w:rsid w:val="00F37D60"/>
    <w:rsid w:val="00F92ECA"/>
    <w:rsid w:val="00F9314F"/>
    <w:rsid w:val="00FE1801"/>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65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76A3"/>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CB58FC"/>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CB58FC"/>
    <w:rPr>
      <w:rFonts w:ascii="Calibri" w:eastAsia="Calibri" w:hAnsi="Calibri" w:cs="Times New Roman"/>
    </w:rPr>
  </w:style>
  <w:style w:type="paragraph" w:styleId="Fuzeile">
    <w:name w:val="footer"/>
    <w:basedOn w:val="Standard"/>
    <w:link w:val="FuzeileZeichen"/>
    <w:uiPriority w:val="99"/>
    <w:unhideWhenUsed/>
    <w:rsid w:val="00CB58FC"/>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CB58FC"/>
    <w:rPr>
      <w:rFonts w:ascii="Calibri" w:eastAsia="Calibri" w:hAnsi="Calibri" w:cs="Times New Roman"/>
    </w:rPr>
  </w:style>
  <w:style w:type="character" w:styleId="Link">
    <w:name w:val="Hyperlink"/>
    <w:basedOn w:val="Absatzstandardschriftart"/>
    <w:uiPriority w:val="99"/>
    <w:semiHidden/>
    <w:unhideWhenUsed/>
    <w:rsid w:val="00DE6C5A"/>
    <w:rPr>
      <w:color w:val="0563C1" w:themeColor="hyperlink"/>
      <w:u w:val="single"/>
    </w:rPr>
  </w:style>
  <w:style w:type="table" w:styleId="Tabellenraster">
    <w:name w:val="Table Grid"/>
    <w:basedOn w:val="NormaleTabelle"/>
    <w:uiPriority w:val="39"/>
    <w:rsid w:val="00A90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781F8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81F8D"/>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76A3"/>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CB58FC"/>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CB58FC"/>
    <w:rPr>
      <w:rFonts w:ascii="Calibri" w:eastAsia="Calibri" w:hAnsi="Calibri" w:cs="Times New Roman"/>
    </w:rPr>
  </w:style>
  <w:style w:type="paragraph" w:styleId="Fuzeile">
    <w:name w:val="footer"/>
    <w:basedOn w:val="Standard"/>
    <w:link w:val="FuzeileZeichen"/>
    <w:uiPriority w:val="99"/>
    <w:unhideWhenUsed/>
    <w:rsid w:val="00CB58FC"/>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CB58FC"/>
    <w:rPr>
      <w:rFonts w:ascii="Calibri" w:eastAsia="Calibri" w:hAnsi="Calibri" w:cs="Times New Roman"/>
    </w:rPr>
  </w:style>
  <w:style w:type="character" w:styleId="Link">
    <w:name w:val="Hyperlink"/>
    <w:basedOn w:val="Absatzstandardschriftart"/>
    <w:uiPriority w:val="99"/>
    <w:semiHidden/>
    <w:unhideWhenUsed/>
    <w:rsid w:val="00DE6C5A"/>
    <w:rPr>
      <w:color w:val="0563C1" w:themeColor="hyperlink"/>
      <w:u w:val="single"/>
    </w:rPr>
  </w:style>
  <w:style w:type="table" w:styleId="Tabellenraster">
    <w:name w:val="Table Grid"/>
    <w:basedOn w:val="NormaleTabelle"/>
    <w:uiPriority w:val="39"/>
    <w:rsid w:val="00A90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781F8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81F8D"/>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06828">
      <w:bodyDiv w:val="1"/>
      <w:marLeft w:val="0"/>
      <w:marRight w:val="0"/>
      <w:marTop w:val="0"/>
      <w:marBottom w:val="0"/>
      <w:divBdr>
        <w:top w:val="none" w:sz="0" w:space="0" w:color="auto"/>
        <w:left w:val="none" w:sz="0" w:space="0" w:color="auto"/>
        <w:bottom w:val="none" w:sz="0" w:space="0" w:color="auto"/>
        <w:right w:val="none" w:sz="0" w:space="0" w:color="auto"/>
      </w:divBdr>
    </w:div>
    <w:div w:id="566961549">
      <w:bodyDiv w:val="1"/>
      <w:marLeft w:val="0"/>
      <w:marRight w:val="0"/>
      <w:marTop w:val="0"/>
      <w:marBottom w:val="0"/>
      <w:divBdr>
        <w:top w:val="none" w:sz="0" w:space="0" w:color="auto"/>
        <w:left w:val="none" w:sz="0" w:space="0" w:color="auto"/>
        <w:bottom w:val="none" w:sz="0" w:space="0" w:color="auto"/>
        <w:right w:val="none" w:sz="0" w:space="0" w:color="auto"/>
      </w:divBdr>
    </w:div>
    <w:div w:id="127069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gigaherz.ch/5g-die-woelfe-im-schafpelz/" TargetMode="Externa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40ED7-A847-F149-A051-F703043D9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3134</Words>
  <Characters>19745</Characters>
  <Application>Microsoft Macintosh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dc:creator>
  <cp:keywords/>
  <dc:description/>
  <cp:lastModifiedBy>Monika Ackermann</cp:lastModifiedBy>
  <cp:revision>6</cp:revision>
  <cp:lastPrinted>2020-04-11T07:28:00Z</cp:lastPrinted>
  <dcterms:created xsi:type="dcterms:W3CDTF">2020-04-11T11:39:00Z</dcterms:created>
  <dcterms:modified xsi:type="dcterms:W3CDTF">2020-04-19T06:40:00Z</dcterms:modified>
</cp:coreProperties>
</file>