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4E64C9" w:rsidRDefault="00000000">
      <w:pPr>
        <w:spacing w:after="101" w:line="259" w:lineRule="auto"/>
        <w:ind w:left="-5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Regionalverband </w:t>
      </w:r>
      <w:r w:rsidR="00254B0E">
        <w:rPr>
          <w:rFonts w:asciiTheme="minorHAnsi" w:hAnsiTheme="minorHAnsi" w:cstheme="minorHAnsi"/>
        </w:rPr>
        <w:t>Hochrhein Bodensee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6C1C2D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Pr="008F5153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C5602D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C5602D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C5602D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C5602D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C5602D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C5602D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C5602D">
        <w:rPr>
          <w:rFonts w:asciiTheme="minorHAnsi" w:hAnsiTheme="minorHAnsi" w:cstheme="minorHAnsi"/>
          <w:b/>
          <w:bCs/>
        </w:rPr>
        <w:t>Kommunen</w:t>
      </w:r>
      <w:r w:rsidRPr="00C5602D">
        <w:rPr>
          <w:rFonts w:asciiTheme="minorHAnsi" w:hAnsiTheme="minorHAnsi" w:cstheme="minorHAnsi"/>
          <w:b/>
          <w:bCs/>
        </w:rPr>
        <w:t xml:space="preserve"> </w:t>
      </w:r>
      <w:r w:rsidR="005F3FCC" w:rsidRPr="00C5602D">
        <w:rPr>
          <w:rFonts w:asciiTheme="minorHAnsi" w:hAnsiTheme="minorHAnsi" w:cstheme="minorHAnsi"/>
          <w:b/>
          <w:bCs/>
        </w:rPr>
        <w:t>Öhningen</w:t>
      </w:r>
      <w:r w:rsidRPr="00C5602D">
        <w:rPr>
          <w:rFonts w:asciiTheme="minorHAnsi" w:hAnsiTheme="minorHAnsi" w:cstheme="minorHAnsi"/>
          <w:b/>
          <w:bCs/>
        </w:rPr>
        <w:t>/</w:t>
      </w:r>
      <w:r w:rsidR="005F3FCC" w:rsidRPr="00C5602D">
        <w:rPr>
          <w:rFonts w:asciiTheme="minorHAnsi" w:hAnsiTheme="minorHAnsi" w:cstheme="minorHAnsi"/>
          <w:b/>
          <w:bCs/>
        </w:rPr>
        <w:t>Singen</w:t>
      </w:r>
      <w:r w:rsidRPr="00C5602D">
        <w:rPr>
          <w:rFonts w:asciiTheme="minorHAnsi" w:hAnsiTheme="minorHAnsi" w:cstheme="minorHAnsi"/>
          <w:b/>
          <w:bCs/>
        </w:rPr>
        <w:t xml:space="preserve"> (</w:t>
      </w:r>
      <w:r w:rsidR="005F3FCC" w:rsidRPr="00C5602D">
        <w:rPr>
          <w:rFonts w:asciiTheme="minorHAnsi" w:hAnsiTheme="minorHAnsi" w:cstheme="minorHAnsi"/>
          <w:b/>
          <w:bCs/>
        </w:rPr>
        <w:t>VRG W 50</w:t>
      </w:r>
      <w:r w:rsidRPr="00C5602D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C5602D">
        <w:rPr>
          <w:rFonts w:asciiTheme="minorHAnsi" w:hAnsiTheme="minorHAnsi" w:cstheme="minorHAnsi"/>
          <w:b/>
          <w:bCs/>
        </w:rPr>
        <w:t>, Moos</w:t>
      </w:r>
      <w:r w:rsidRPr="00C5602D">
        <w:rPr>
          <w:rFonts w:asciiTheme="minorHAnsi" w:hAnsiTheme="minorHAnsi" w:cstheme="minorHAnsi"/>
          <w:b/>
          <w:bCs/>
        </w:rPr>
        <w:t>/</w:t>
      </w:r>
      <w:r w:rsidR="005F3FCC" w:rsidRPr="00C5602D">
        <w:rPr>
          <w:rFonts w:asciiTheme="minorHAnsi" w:hAnsiTheme="minorHAnsi" w:cstheme="minorHAnsi"/>
          <w:b/>
          <w:bCs/>
        </w:rPr>
        <w:t>Öhningen/Singen</w:t>
      </w:r>
      <w:r w:rsidRPr="00C5602D">
        <w:rPr>
          <w:rFonts w:asciiTheme="minorHAnsi" w:hAnsiTheme="minorHAnsi" w:cstheme="minorHAnsi"/>
          <w:b/>
          <w:bCs/>
        </w:rPr>
        <w:t xml:space="preserve"> (</w:t>
      </w:r>
      <w:r w:rsidR="005F3FCC" w:rsidRPr="00C5602D">
        <w:rPr>
          <w:rFonts w:asciiTheme="minorHAnsi" w:hAnsiTheme="minorHAnsi" w:cstheme="minorHAnsi"/>
          <w:b/>
          <w:bCs/>
        </w:rPr>
        <w:t>VRG W 51</w:t>
      </w:r>
      <w:r w:rsidRPr="00C5602D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9622F4" w:rsidRPr="001A136D" w:rsidRDefault="009622F4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</w:p>
    <w:p w:rsidR="00A0271B" w:rsidRPr="006E3D06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6E3D06">
        <w:rPr>
          <w:rFonts w:asciiTheme="minorHAnsi" w:hAnsiTheme="minorHAnsi" w:cstheme="minorHAnsi"/>
          <w:b/>
          <w:bCs/>
          <w:u w:val="single"/>
        </w:rPr>
        <w:t>Begründung:</w:t>
      </w:r>
      <w:r w:rsidR="009622F4" w:rsidRPr="006E3D06">
        <w:rPr>
          <w:rFonts w:asciiTheme="minorHAnsi" w:hAnsiTheme="minorHAnsi" w:cstheme="minorHAnsi"/>
          <w:b/>
          <w:bCs/>
          <w:u w:val="single"/>
        </w:rPr>
        <w:t xml:space="preserve">  Zerstörung </w:t>
      </w:r>
      <w:r w:rsidR="00170865" w:rsidRPr="006E3D06">
        <w:rPr>
          <w:rFonts w:asciiTheme="minorHAnsi" w:hAnsiTheme="minorHAnsi" w:cstheme="minorHAnsi"/>
          <w:b/>
          <w:bCs/>
          <w:u w:val="single"/>
        </w:rPr>
        <w:t>eines zusammenhängenden Waldgebiets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Sehr geehrte Damen und Herren,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im Rahmen des öffentlichen Beteiligungsverfahrens zum Teilregionalplan Windkraft des Regionalverbandes erhebe ich</w:t>
      </w:r>
    </w:p>
    <w:p w:rsid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Einwände gegen die Planung.</w:t>
      </w:r>
    </w:p>
    <w:p w:rsidR="008F5153" w:rsidRDefault="008F5153" w:rsidP="008F5153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8F5153" w:rsidRDefault="008F5153" w:rsidP="008F515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F5153">
        <w:rPr>
          <w:rFonts w:asciiTheme="minorHAnsi" w:hAnsiTheme="minorHAnsi" w:cstheme="minorHAnsi"/>
        </w:rPr>
        <w:t xml:space="preserve">In der von Ihnen zur Verfügung gestellten strategischen Umweltprüfung wird das Schutzgut TPB </w:t>
      </w:r>
      <w:r>
        <w:rPr>
          <w:rFonts w:asciiTheme="minorHAnsi" w:hAnsiTheme="minorHAnsi" w:cstheme="minorHAnsi"/>
        </w:rPr>
        <w:t xml:space="preserve">und Wasser </w:t>
      </w:r>
      <w:r w:rsidRPr="008F5153">
        <w:rPr>
          <w:rFonts w:asciiTheme="minorHAnsi" w:hAnsiTheme="minorHAnsi" w:cstheme="minorHAnsi"/>
        </w:rPr>
        <w:t>in den genannte Vorrangebieten als konfliktbehaftet bis sehr konfliktbehaftet eingestuft.</w:t>
      </w:r>
      <w:r>
        <w:rPr>
          <w:rFonts w:asciiTheme="minorHAnsi" w:hAnsiTheme="minorHAnsi" w:cstheme="minorHAnsi"/>
        </w:rPr>
        <w:t xml:space="preserve"> </w:t>
      </w:r>
    </w:p>
    <w:p w:rsidR="008F5153" w:rsidRPr="00170865" w:rsidRDefault="008F5153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Im Planentwurf sind überwiegend Waldflächen als Standort für WEA vorgesehen. Für die Standflächen, die Zuwegung und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die Leitungsanschlüsse werden erhebliche Waldflächen gerodet und somit zerstört. Ein Randeffekt dieser Zerstörung sind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die zu erwartenden hohen Temperaturen, die an heißen Sommertagen auf den geschotterten Zuwegungen oder Standflächen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der WEA entstehen. Da werden 55 Grad Celsius und mehr auf der Oberfläche vorliegen. Diese Hitze führt dazu,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dass heiße Luft aufsteigt und dem Wald Wasser entzieht, also zur Austrocknung führt und das Waldbrandrisiko erhöht.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Wenn man zukünftig in diesem fragilen Gebiet auf wertvolle Waldfläche verzichtet will, dann sind WEA zu errichten. Wenn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es allerdings einen Anspruch gibt, dass sich der Wald entwickelt, ein Mischwald, der der Klimakrise besser trotzt, dann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verschlechtern wir mit der Fragmentierung die Chance der Waldentwicklung nachhaltig, da sich Randeffekte wie Hitze und</w:t>
      </w: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Trockenheit auch auf nachwachsende Laubbäume auswirken, so Prof. Ibisch, Professor für Naturschutz im Interview mit</w:t>
      </w:r>
    </w:p>
    <w:p w:rsid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Birgit Hermes, ZDF 17.08.2023.</w:t>
      </w:r>
    </w:p>
    <w:p w:rsidR="008F5153" w:rsidRPr="00170865" w:rsidRDefault="008F5153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Ein Wald bildet Boden, ist hoch relevant für den Wasserkreislauf. Er ist ein Ökosystem, das in der Klimaänderung wichtige</w:t>
      </w:r>
    </w:p>
    <w:p w:rsidR="008F5153" w:rsidRPr="008F5153" w:rsidRDefault="00170865" w:rsidP="008F515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Leistungen erbringt, so etwa die Kühlung der Landschaft</w:t>
      </w:r>
      <w:r w:rsidR="008F5153">
        <w:rPr>
          <w:rFonts w:asciiTheme="minorHAnsi" w:hAnsiTheme="minorHAnsi" w:cstheme="minorHAnsi"/>
        </w:rPr>
        <w:t xml:space="preserve"> aber auch das Binden von Wasser bei Starkregenfällen</w:t>
      </w:r>
      <w:r w:rsidRPr="00170865">
        <w:rPr>
          <w:rFonts w:asciiTheme="minorHAnsi" w:hAnsiTheme="minorHAnsi" w:cstheme="minorHAnsi"/>
        </w:rPr>
        <w:t>. Der Wald ist Kohlenstoffspeicher und am Standort eine</w:t>
      </w:r>
      <w:r w:rsidR="008F5153">
        <w:rPr>
          <w:rFonts w:asciiTheme="minorHAnsi" w:hAnsiTheme="minorHAnsi" w:cstheme="minorHAnsi"/>
        </w:rPr>
        <w:t xml:space="preserve"> </w:t>
      </w:r>
      <w:r w:rsidRPr="00170865">
        <w:rPr>
          <w:rFonts w:asciiTheme="minorHAnsi" w:hAnsiTheme="minorHAnsi" w:cstheme="minorHAnsi"/>
        </w:rPr>
        <w:t>wesentliche Fläche zur Grundwasserneubildung im Einflussbereich der Trinkwasserversorgung „</w:t>
      </w:r>
      <w:r>
        <w:rPr>
          <w:rFonts w:asciiTheme="minorHAnsi" w:hAnsiTheme="minorHAnsi" w:cstheme="minorHAnsi"/>
        </w:rPr>
        <w:t>Schi</w:t>
      </w:r>
      <w:r w:rsidR="008F515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nerberg</w:t>
      </w:r>
      <w:r w:rsidRPr="00170865">
        <w:rPr>
          <w:rFonts w:asciiTheme="minorHAnsi" w:hAnsiTheme="minorHAnsi" w:cstheme="minorHAnsi"/>
        </w:rPr>
        <w:t>“.</w:t>
      </w:r>
    </w:p>
    <w:p w:rsidR="008F5153" w:rsidRDefault="008F5153" w:rsidP="008F5153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8F5153" w:rsidRPr="008F5153" w:rsidRDefault="008F5153" w:rsidP="008F5153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den vergangenen Monaten hat es </w:t>
      </w:r>
      <w:r w:rsidR="001F3BBF">
        <w:rPr>
          <w:rFonts w:asciiTheme="minorHAnsi" w:hAnsiTheme="minorHAnsi" w:cstheme="minorHAnsi"/>
        </w:rPr>
        <w:t xml:space="preserve">bei uns in der Region </w:t>
      </w:r>
      <w:r>
        <w:rPr>
          <w:rFonts w:asciiTheme="minorHAnsi" w:hAnsiTheme="minorHAnsi" w:cstheme="minorHAnsi"/>
        </w:rPr>
        <w:t xml:space="preserve">immer wieder Starkregenfälle gegeben, die zu dramatischen </w:t>
      </w:r>
      <w:r w:rsidR="001F3BBF">
        <w:rPr>
          <w:rFonts w:asciiTheme="minorHAnsi" w:hAnsiTheme="minorHAnsi" w:cstheme="minorHAnsi"/>
        </w:rPr>
        <w:t>Bodenerosionen</w:t>
      </w:r>
      <w:r>
        <w:rPr>
          <w:rFonts w:asciiTheme="minorHAnsi" w:hAnsiTheme="minorHAnsi" w:cstheme="minorHAnsi"/>
        </w:rPr>
        <w:t xml:space="preserve"> geführt haben.</w:t>
      </w:r>
    </w:p>
    <w:p w:rsidR="008F5153" w:rsidRPr="00170865" w:rsidRDefault="008F5153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Diese Aspekt</w:t>
      </w:r>
      <w:r w:rsidR="008F5153">
        <w:rPr>
          <w:rFonts w:asciiTheme="minorHAnsi" w:hAnsiTheme="minorHAnsi" w:cstheme="minorHAnsi"/>
        </w:rPr>
        <w:t>e</w:t>
      </w:r>
      <w:r w:rsidRPr="00170865">
        <w:rPr>
          <w:rFonts w:asciiTheme="minorHAnsi" w:hAnsiTheme="minorHAnsi" w:cstheme="minorHAnsi"/>
        </w:rPr>
        <w:t xml:space="preserve"> wurde nicht im Planentwurf </w:t>
      </w:r>
      <w:r w:rsidR="008F5153" w:rsidRPr="00170865">
        <w:rPr>
          <w:rFonts w:asciiTheme="minorHAnsi" w:hAnsiTheme="minorHAnsi" w:cstheme="minorHAnsi"/>
        </w:rPr>
        <w:t>berücksichtigt</w:t>
      </w:r>
      <w:r w:rsidRPr="00170865">
        <w:rPr>
          <w:rFonts w:asciiTheme="minorHAnsi" w:hAnsiTheme="minorHAnsi" w:cstheme="minorHAnsi"/>
        </w:rPr>
        <w:t>. Der Planentwurf ist daher als unsachgemäß und fehlerhaft</w:t>
      </w:r>
    </w:p>
    <w:p w:rsidR="00170865" w:rsidRDefault="008F5153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>zurückzuweisen</w:t>
      </w:r>
      <w:r w:rsidR="00170865" w:rsidRPr="00170865">
        <w:rPr>
          <w:rFonts w:asciiTheme="minorHAnsi" w:hAnsiTheme="minorHAnsi" w:cstheme="minorHAnsi"/>
        </w:rPr>
        <w:t>.</w:t>
      </w:r>
    </w:p>
    <w:p w:rsidR="008F5153" w:rsidRPr="00170865" w:rsidRDefault="008F5153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170865" w:rsidRPr="00170865" w:rsidRDefault="00170865" w:rsidP="0017086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0865">
        <w:rPr>
          <w:rFonts w:asciiTheme="minorHAnsi" w:hAnsiTheme="minorHAnsi" w:cstheme="minorHAnsi"/>
        </w:rPr>
        <w:t xml:space="preserve">Ich bitte Sie um eine schriftliche </w:t>
      </w:r>
      <w:r w:rsidR="001F3BBF">
        <w:rPr>
          <w:rFonts w:asciiTheme="minorHAnsi" w:hAnsiTheme="minorHAnsi" w:cstheme="minorHAnsi"/>
        </w:rPr>
        <w:t>Antwort</w:t>
      </w:r>
      <w:r w:rsidRPr="00170865">
        <w:rPr>
          <w:rFonts w:asciiTheme="minorHAnsi" w:hAnsiTheme="minorHAnsi" w:cstheme="minorHAnsi"/>
        </w:rPr>
        <w:t xml:space="preserve"> zu meiner Stellungnahme an meine o.a. Adresse.</w:t>
      </w:r>
    </w:p>
    <w:p w:rsidR="00A0271B" w:rsidRDefault="00170865" w:rsidP="00170865">
      <w:pPr>
        <w:spacing w:after="0" w:line="259" w:lineRule="auto"/>
        <w:ind w:left="0" w:firstLine="0"/>
      </w:pPr>
      <w:r w:rsidRPr="00170865">
        <w:rPr>
          <w:rFonts w:asciiTheme="minorHAnsi" w:hAnsiTheme="minorHAnsi" w:cstheme="minorHAnsi"/>
        </w:rPr>
        <w:t>Mit freundlichen Grüßen</w:t>
      </w:r>
      <w:r w:rsidR="008F5153">
        <w:rPr>
          <w:rFonts w:asciiTheme="minorHAnsi" w:hAnsiTheme="minorHAnsi" w:cstheme="minorHAnsi"/>
        </w:rPr>
        <w:t>,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9622F4" w:rsidRDefault="009622F4">
      <w:pPr>
        <w:spacing w:after="0" w:line="259" w:lineRule="auto"/>
        <w:ind w:left="0" w:firstLine="0"/>
      </w:pPr>
    </w:p>
    <w:tbl>
      <w:tblPr>
        <w:tblStyle w:val="TableGrid"/>
        <w:tblpPr w:vertAnchor="text" w:horzAnchor="margin" w:tblpXSpec="right" w:tblpY="76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9622F4" w:rsidTr="009622F4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622F4" w:rsidRDefault="009622F4" w:rsidP="009622F4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t xml:space="preserve"> </w:t>
            </w:r>
          </w:p>
          <w:p w:rsidR="009622F4" w:rsidRDefault="009622F4" w:rsidP="009622F4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9622F4" w:rsidRDefault="009622F4" w:rsidP="009622F4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9622F4" w:rsidRDefault="009622F4" w:rsidP="009622F4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9622F4" w:rsidRDefault="009622F4">
      <w:pPr>
        <w:spacing w:after="0" w:line="259" w:lineRule="auto"/>
        <w:ind w:left="0" w:firstLine="0"/>
      </w:pPr>
    </w:p>
    <w:p w:rsidR="009622F4" w:rsidRDefault="009622F4">
      <w:pPr>
        <w:spacing w:after="0" w:line="259" w:lineRule="auto"/>
        <w:ind w:left="0" w:firstLine="0"/>
      </w:pPr>
    </w:p>
    <w:p w:rsidR="009622F4" w:rsidRDefault="009622F4">
      <w:pPr>
        <w:spacing w:after="0" w:line="259" w:lineRule="auto"/>
        <w:ind w:left="0" w:firstLine="0"/>
      </w:pPr>
    </w:p>
    <w:p w:rsidR="001F3BBF" w:rsidRDefault="001F3BBF">
      <w:pPr>
        <w:spacing w:after="0" w:line="259" w:lineRule="auto"/>
        <w:ind w:left="0" w:firstLine="0"/>
      </w:pPr>
    </w:p>
    <w:p w:rsidR="009622F4" w:rsidRDefault="009622F4">
      <w:pPr>
        <w:spacing w:after="0" w:line="259" w:lineRule="auto"/>
        <w:ind w:left="0" w:firstLine="0"/>
      </w:pP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A0271B">
      <w:pPr>
        <w:spacing w:after="0" w:line="259" w:lineRule="auto"/>
        <w:ind w:left="0" w:firstLine="0"/>
      </w:pPr>
    </w:p>
    <w:sectPr w:rsidR="00A0271B" w:rsidSect="001F3BBF">
      <w:pgSz w:w="11906" w:h="16838"/>
      <w:pgMar w:top="1008" w:right="861" w:bottom="11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53"/>
    <w:rsid w:val="00082D02"/>
    <w:rsid w:val="00085956"/>
    <w:rsid w:val="00154A0F"/>
    <w:rsid w:val="00170865"/>
    <w:rsid w:val="001A136D"/>
    <w:rsid w:val="001C6CC2"/>
    <w:rsid w:val="001F3BBF"/>
    <w:rsid w:val="00254B0E"/>
    <w:rsid w:val="004E64C9"/>
    <w:rsid w:val="005F3FCC"/>
    <w:rsid w:val="006C1C2D"/>
    <w:rsid w:val="006E3D06"/>
    <w:rsid w:val="008F5153"/>
    <w:rsid w:val="009622F4"/>
    <w:rsid w:val="00A0271B"/>
    <w:rsid w:val="00C5602D"/>
    <w:rsid w:val="00D5085D"/>
    <w:rsid w:val="00E0434A"/>
    <w:rsid w:val="00FC7882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BFFA1"/>
  <w15:docId w15:val="{C8E7FCA9-DAC3-0148-8776-5A6200B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pmagnis/pm/%20Windkraft/LWB/RVHB%20-%20Regionalverband%20Hochrhein%20Bodensee/Eigene%20Einsprachen/Word%20Brief%20abgestimmt/02_Brief_Waldgebiete_24_EDI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02_Brief_Waldgebiete_24_EDIT.dotx</Template>
  <TotalTime>0</TotalTime>
  <Pages>1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Microsoft Office User</dc:creator>
  <cp:keywords/>
  <cp:lastModifiedBy>Philipp Magnis</cp:lastModifiedBy>
  <cp:revision>7</cp:revision>
  <dcterms:created xsi:type="dcterms:W3CDTF">2024-07-02T11:41:00Z</dcterms:created>
  <dcterms:modified xsi:type="dcterms:W3CDTF">2024-08-06T12:35:00Z</dcterms:modified>
</cp:coreProperties>
</file>